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B7" w:rsidRDefault="006664B7">
      <w:pPr>
        <w:pStyle w:val="ConsPlusNormal"/>
        <w:outlineLvl w:val="0"/>
      </w:pPr>
      <w:bookmarkStart w:id="0" w:name="_GoBack"/>
      <w:bookmarkEnd w:id="0"/>
      <w:r>
        <w:t>Зарегистрировано в Минюсте России 16 сентября 2013 г. N 29961</w:t>
      </w:r>
    </w:p>
    <w:p w:rsidR="006664B7" w:rsidRDefault="006664B7">
      <w:pPr>
        <w:pStyle w:val="ConsPlusNormal"/>
        <w:pBdr>
          <w:bottom w:val="single" w:sz="6" w:space="0" w:color="auto"/>
        </w:pBdr>
        <w:spacing w:before="100" w:after="100"/>
        <w:jc w:val="both"/>
        <w:rPr>
          <w:sz w:val="2"/>
          <w:szCs w:val="2"/>
        </w:rPr>
      </w:pPr>
    </w:p>
    <w:p w:rsidR="006664B7" w:rsidRDefault="006664B7">
      <w:pPr>
        <w:pStyle w:val="ConsPlusNormal"/>
      </w:pPr>
    </w:p>
    <w:p w:rsidR="006664B7" w:rsidRDefault="006664B7">
      <w:pPr>
        <w:pStyle w:val="ConsPlusTitle"/>
        <w:jc w:val="center"/>
      </w:pPr>
      <w:r>
        <w:t>МИНИСТЕРСТВО ТРАНСПОРТА РОССИЙСКОЙ ФЕДЕРАЦИИ</w:t>
      </w:r>
    </w:p>
    <w:p w:rsidR="006664B7" w:rsidRDefault="006664B7">
      <w:pPr>
        <w:pStyle w:val="ConsPlusTitle"/>
        <w:jc w:val="center"/>
      </w:pPr>
    </w:p>
    <w:p w:rsidR="006664B7" w:rsidRDefault="006664B7">
      <w:pPr>
        <w:pStyle w:val="ConsPlusTitle"/>
        <w:jc w:val="center"/>
      </w:pPr>
      <w:r>
        <w:t>ПРИКАЗ</w:t>
      </w:r>
    </w:p>
    <w:p w:rsidR="006664B7" w:rsidRDefault="006664B7">
      <w:pPr>
        <w:pStyle w:val="ConsPlusTitle"/>
        <w:jc w:val="center"/>
      </w:pPr>
      <w:r>
        <w:t>от 10 июля 2013 г. N 235</w:t>
      </w:r>
    </w:p>
    <w:p w:rsidR="006664B7" w:rsidRDefault="006664B7">
      <w:pPr>
        <w:pStyle w:val="ConsPlusTitle"/>
        <w:jc w:val="center"/>
      </w:pPr>
    </w:p>
    <w:p w:rsidR="006664B7" w:rsidRDefault="006664B7">
      <w:pPr>
        <w:pStyle w:val="ConsPlusTitle"/>
        <w:jc w:val="center"/>
      </w:pPr>
      <w:r>
        <w:t>ОБ УТВЕРЖДЕНИИ ПРАВИЛ</w:t>
      </w:r>
    </w:p>
    <w:p w:rsidR="006664B7" w:rsidRDefault="006664B7">
      <w:pPr>
        <w:pStyle w:val="ConsPlusTitle"/>
        <w:jc w:val="center"/>
      </w:pPr>
      <w:r>
        <w:t>ДВИЖЕНИЯ И СТОЯНКИ СУДОВ В ВОЛГО-БАЛТИЙСКОМ БАССЕЙНЕ</w:t>
      </w:r>
    </w:p>
    <w:p w:rsidR="006664B7" w:rsidRDefault="006664B7">
      <w:pPr>
        <w:pStyle w:val="ConsPlusTitle"/>
        <w:jc w:val="center"/>
      </w:pPr>
      <w:r>
        <w:t>ВНУТРЕННИХ ВОДНЫХ ПУТЕЙ РОССИЙСКОЙ ФЕДЕРАЦИИ</w:t>
      </w:r>
    </w:p>
    <w:p w:rsidR="006664B7" w:rsidRDefault="006664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6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64B7" w:rsidRDefault="00666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64B7" w:rsidRDefault="00666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64B7" w:rsidRDefault="006664B7">
            <w:pPr>
              <w:pStyle w:val="ConsPlusNormal"/>
              <w:jc w:val="center"/>
            </w:pPr>
            <w:r>
              <w:rPr>
                <w:color w:val="392C69"/>
              </w:rPr>
              <w:t>Список изменяющих документов</w:t>
            </w:r>
          </w:p>
          <w:p w:rsidR="006664B7" w:rsidRDefault="006664B7">
            <w:pPr>
              <w:pStyle w:val="ConsPlusNormal"/>
              <w:jc w:val="center"/>
            </w:pPr>
            <w:r>
              <w:rPr>
                <w:color w:val="392C69"/>
              </w:rPr>
              <w:t xml:space="preserve">(в ред. Приказов Минтранса России от 24.03.2017 </w:t>
            </w:r>
            <w:hyperlink r:id="rId5">
              <w:r>
                <w:rPr>
                  <w:color w:val="0000FF"/>
                </w:rPr>
                <w:t>N 112</w:t>
              </w:r>
            </w:hyperlink>
            <w:r>
              <w:rPr>
                <w:color w:val="392C69"/>
              </w:rPr>
              <w:t>,</w:t>
            </w:r>
          </w:p>
          <w:p w:rsidR="006664B7" w:rsidRDefault="006664B7">
            <w:pPr>
              <w:pStyle w:val="ConsPlusNormal"/>
              <w:jc w:val="center"/>
            </w:pPr>
            <w:r>
              <w:rPr>
                <w:color w:val="392C69"/>
              </w:rPr>
              <w:t xml:space="preserve">от 01.07.2019 </w:t>
            </w:r>
            <w:hyperlink r:id="rId6">
              <w:r>
                <w:rPr>
                  <w:color w:val="0000FF"/>
                </w:rPr>
                <w:t>N 210</w:t>
              </w:r>
            </w:hyperlink>
            <w:r>
              <w:rPr>
                <w:color w:val="392C69"/>
              </w:rPr>
              <w:t xml:space="preserve">, от 18.05.2020 </w:t>
            </w:r>
            <w:hyperlink r:id="rId7">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64B7" w:rsidRDefault="006664B7">
            <w:pPr>
              <w:pStyle w:val="ConsPlusNormal"/>
            </w:pPr>
          </w:p>
        </w:tc>
      </w:tr>
    </w:tbl>
    <w:p w:rsidR="006664B7" w:rsidRDefault="006664B7">
      <w:pPr>
        <w:pStyle w:val="ConsPlusNormal"/>
        <w:jc w:val="center"/>
      </w:pPr>
    </w:p>
    <w:p w:rsidR="006664B7" w:rsidRDefault="006664B7">
      <w:pPr>
        <w:pStyle w:val="ConsPlusNormal"/>
        <w:ind w:firstLine="540"/>
        <w:jc w:val="both"/>
      </w:pPr>
      <w:r>
        <w:t xml:space="preserve">В соответствии с </w:t>
      </w:r>
      <w:hyperlink r:id="rId8">
        <w:r>
          <w:rPr>
            <w:color w:val="0000FF"/>
          </w:rPr>
          <w:t>пунктом 3 статьи 34</w:t>
        </w:r>
      </w:hyperlink>
      <w: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(ч. I), ст. 2700; 2004, N 27, ст. 2711; 2006, N 50, ст. 5279, N 52 (ч. I), ст. 5498; 2007, N 27, ст. 3213, N 46, ст. 5554, 5557, N 50, ст. 6246; 2008, N 29 (ч. I), ст. 3418, N 30 (ч. II), ст. 3616; 2009, N 1, ст. 30, N 18 (ч. I), ст. 2141, N 29, ст. 3625, N 52 (ч. I), ст. 6450; 2011, N 15, ст. 2020, N 27, ст. 3880, N 29, ст. 4294, N 30 (ч. I), ст. 4577, 4590, 4591, 4594, 4596, N 45, ст. 6333, 6335; 2012, N 18, ст. 2128, N 25, ст. 3268, N 26, ст. 3446, N 31, ст. 4320) приказываю:</w:t>
      </w:r>
    </w:p>
    <w:p w:rsidR="006664B7" w:rsidRDefault="006664B7">
      <w:pPr>
        <w:pStyle w:val="ConsPlusNormal"/>
        <w:spacing w:before="220"/>
        <w:ind w:firstLine="540"/>
        <w:jc w:val="both"/>
      </w:pPr>
      <w:r>
        <w:t xml:space="preserve">Утвердить прилагаемые </w:t>
      </w:r>
      <w:hyperlink w:anchor="P30">
        <w:r>
          <w:rPr>
            <w:color w:val="0000FF"/>
          </w:rPr>
          <w:t>Правила</w:t>
        </w:r>
      </w:hyperlink>
      <w:r>
        <w:t xml:space="preserve"> движения и стоянки судов в Волго-Балтийском бассейне внутренних водных путей Российской Федерации.</w:t>
      </w:r>
    </w:p>
    <w:p w:rsidR="006664B7" w:rsidRDefault="006664B7">
      <w:pPr>
        <w:pStyle w:val="ConsPlusNormal"/>
        <w:ind w:firstLine="540"/>
        <w:jc w:val="both"/>
      </w:pPr>
    </w:p>
    <w:p w:rsidR="006664B7" w:rsidRDefault="006664B7">
      <w:pPr>
        <w:pStyle w:val="ConsPlusNormal"/>
        <w:jc w:val="right"/>
      </w:pPr>
      <w:r>
        <w:t>Министр</w:t>
      </w:r>
    </w:p>
    <w:p w:rsidR="006664B7" w:rsidRDefault="006664B7">
      <w:pPr>
        <w:pStyle w:val="ConsPlusNormal"/>
        <w:jc w:val="right"/>
      </w:pPr>
      <w:r>
        <w:t>М.Ю.СОКОЛОВ</w:t>
      </w: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jc w:val="right"/>
        <w:outlineLvl w:val="0"/>
      </w:pPr>
      <w:r>
        <w:t>Утверждены</w:t>
      </w:r>
    </w:p>
    <w:p w:rsidR="006664B7" w:rsidRDefault="006664B7">
      <w:pPr>
        <w:pStyle w:val="ConsPlusNormal"/>
        <w:jc w:val="right"/>
      </w:pPr>
      <w:r>
        <w:t>приказом Минтранса России</w:t>
      </w:r>
    </w:p>
    <w:p w:rsidR="006664B7" w:rsidRDefault="006664B7">
      <w:pPr>
        <w:pStyle w:val="ConsPlusNormal"/>
        <w:jc w:val="right"/>
      </w:pPr>
      <w:r>
        <w:t>от 10 июля 2013 г. N 235</w:t>
      </w:r>
    </w:p>
    <w:p w:rsidR="006664B7" w:rsidRDefault="006664B7">
      <w:pPr>
        <w:pStyle w:val="ConsPlusNormal"/>
        <w:ind w:firstLine="540"/>
        <w:jc w:val="both"/>
      </w:pPr>
    </w:p>
    <w:p w:rsidR="006664B7" w:rsidRDefault="006664B7">
      <w:pPr>
        <w:pStyle w:val="ConsPlusTitle"/>
        <w:jc w:val="center"/>
      </w:pPr>
      <w:bookmarkStart w:id="1" w:name="P30"/>
      <w:bookmarkEnd w:id="1"/>
      <w:r>
        <w:t>ПРАВИЛА</w:t>
      </w:r>
    </w:p>
    <w:p w:rsidR="006664B7" w:rsidRDefault="006664B7">
      <w:pPr>
        <w:pStyle w:val="ConsPlusTitle"/>
        <w:jc w:val="center"/>
      </w:pPr>
      <w:r>
        <w:t>ДВИЖЕНИЯ И СТОЯНКИ СУДОВ В ВОЛГО-БАЛТИЙСКОМ БАССЕЙНЕ</w:t>
      </w:r>
    </w:p>
    <w:p w:rsidR="006664B7" w:rsidRDefault="006664B7">
      <w:pPr>
        <w:pStyle w:val="ConsPlusTitle"/>
        <w:jc w:val="center"/>
      </w:pPr>
      <w:r>
        <w:t>ВНУТРЕННИХ ВОДНЫХ ПУТЕЙ РОССИЙСКОЙ ФЕДЕРАЦИИ</w:t>
      </w:r>
    </w:p>
    <w:p w:rsidR="006664B7" w:rsidRDefault="006664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6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64B7" w:rsidRDefault="00666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64B7" w:rsidRDefault="00666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64B7" w:rsidRDefault="006664B7">
            <w:pPr>
              <w:pStyle w:val="ConsPlusNormal"/>
              <w:jc w:val="center"/>
            </w:pPr>
            <w:r>
              <w:rPr>
                <w:color w:val="392C69"/>
              </w:rPr>
              <w:t>Список изменяющих документов</w:t>
            </w:r>
          </w:p>
          <w:p w:rsidR="006664B7" w:rsidRDefault="006664B7">
            <w:pPr>
              <w:pStyle w:val="ConsPlusNormal"/>
              <w:jc w:val="center"/>
            </w:pPr>
            <w:r>
              <w:rPr>
                <w:color w:val="392C69"/>
              </w:rPr>
              <w:t xml:space="preserve">(в ред. Приказов Минтранса России от 24.03.2017 </w:t>
            </w:r>
            <w:hyperlink r:id="rId9">
              <w:r>
                <w:rPr>
                  <w:color w:val="0000FF"/>
                </w:rPr>
                <w:t>N 112</w:t>
              </w:r>
            </w:hyperlink>
            <w:r>
              <w:rPr>
                <w:color w:val="392C69"/>
              </w:rPr>
              <w:t>,</w:t>
            </w:r>
          </w:p>
          <w:p w:rsidR="006664B7" w:rsidRDefault="006664B7">
            <w:pPr>
              <w:pStyle w:val="ConsPlusNormal"/>
              <w:jc w:val="center"/>
            </w:pPr>
            <w:r>
              <w:rPr>
                <w:color w:val="392C69"/>
              </w:rPr>
              <w:t xml:space="preserve">от 01.07.2019 </w:t>
            </w:r>
            <w:hyperlink r:id="rId10">
              <w:r>
                <w:rPr>
                  <w:color w:val="0000FF"/>
                </w:rPr>
                <w:t>N 210</w:t>
              </w:r>
            </w:hyperlink>
            <w:r>
              <w:rPr>
                <w:color w:val="392C69"/>
              </w:rPr>
              <w:t xml:space="preserve">, от 18.05.2020 </w:t>
            </w:r>
            <w:hyperlink r:id="rId11">
              <w:r>
                <w:rPr>
                  <w:color w:val="0000FF"/>
                </w:rPr>
                <w:t>N 171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64B7" w:rsidRDefault="006664B7">
            <w:pPr>
              <w:pStyle w:val="ConsPlusNormal"/>
            </w:pPr>
          </w:p>
        </w:tc>
      </w:tr>
    </w:tbl>
    <w:p w:rsidR="006664B7" w:rsidRDefault="006664B7">
      <w:pPr>
        <w:pStyle w:val="ConsPlusNormal"/>
        <w:ind w:firstLine="540"/>
        <w:jc w:val="both"/>
      </w:pPr>
    </w:p>
    <w:p w:rsidR="006664B7" w:rsidRDefault="006664B7">
      <w:pPr>
        <w:pStyle w:val="ConsPlusNormal"/>
        <w:ind w:firstLine="540"/>
        <w:jc w:val="both"/>
      </w:pPr>
      <w:r>
        <w:t xml:space="preserve">1. Правила движения и стоянки судов в Волго-Балтийском бассейне внутренних водных путей Российской Федерации (далее - Правила) разработаны в соответствии с </w:t>
      </w:r>
      <w:hyperlink r:id="rId12">
        <w:r>
          <w:rPr>
            <w:color w:val="0000FF"/>
          </w:rPr>
          <w:t>пунктом 3 статьи 34</w:t>
        </w:r>
      </w:hyperlink>
      <w:r>
        <w:t xml:space="preserve"> Федерального закона от 7 марта 2001 г. N 24-ФЗ "Кодекс внутреннего водного транспорта Российской Федерации" &lt;1&gt; и определяют порядок движения и стоянки судов, осуществляющих судоходство в Волго-Балтийском бассейне внутренних водных путей Российской Федерации.</w:t>
      </w:r>
    </w:p>
    <w:p w:rsidR="006664B7" w:rsidRDefault="006664B7">
      <w:pPr>
        <w:pStyle w:val="ConsPlusNormal"/>
        <w:spacing w:before="220"/>
        <w:ind w:firstLine="540"/>
        <w:jc w:val="both"/>
      </w:pPr>
      <w:r>
        <w:lastRenderedPageBreak/>
        <w:t>--------------------------------</w:t>
      </w:r>
    </w:p>
    <w:p w:rsidR="006664B7" w:rsidRDefault="006664B7">
      <w:pPr>
        <w:pStyle w:val="ConsPlusNormal"/>
        <w:spacing w:before="220"/>
        <w:ind w:firstLine="540"/>
        <w:jc w:val="both"/>
      </w:pPr>
      <w:r>
        <w:t>&lt;1&gt; Собрание законодательства Российской Федерации, 2001, N 11, ст. 1001; 2003, N 14, ст. 1256, N 27 (ч. I) ст. 2700; 2004, N 27, ст. 2711; 2006, N 50, ст. 5279, N 52 (ч. I), ст. 5498; 2007, N 27, ст. 3213, N 46, ст. 5554, 5557, N 50, ст. 6246; 2008, N 29 (ч. I), ст. 3418, N 30 (ч. II), ст. 3616; 2009, N 1, ст. 30, N 18 (ч. I), ст. 2141, N 29, ст. 3625, N 52 (ч. I), ст. 6450; 2011, N 15, ст. 2020, N 27, ст. 3880, N 29, ст. 4294, N 30 (ч. I), ст. 4577, 4590, 4591, 4594, 4596, N 45, ст. 6333, 6335; 2012, N 18, ст. 2128, N 25, ст. 3268, N 26, ст. 3446, N 31, ст. 4320.</w:t>
      </w:r>
    </w:p>
    <w:p w:rsidR="006664B7" w:rsidRDefault="006664B7">
      <w:pPr>
        <w:pStyle w:val="ConsPlusNormal"/>
        <w:ind w:firstLine="540"/>
        <w:jc w:val="both"/>
      </w:pPr>
    </w:p>
    <w:p w:rsidR="006664B7" w:rsidRDefault="006664B7">
      <w:pPr>
        <w:pStyle w:val="ConsPlusNormal"/>
        <w:ind w:firstLine="540"/>
        <w:jc w:val="both"/>
      </w:pPr>
      <w:r>
        <w:t>2. Движение судов габаритной длиной менее 20 метров, спортивных парусных и прогулочных судов вблизи пляжей, районов массового отдыха населения на воде разрешается со скоростью не более 12 км/час, а в акваториях речных портов, на искусственных каналах, в пределах границ населенных пунктов, рейдов, в районах стоянок судов - со скоростью не более 15 км/час.</w:t>
      </w:r>
    </w:p>
    <w:p w:rsidR="006664B7" w:rsidRDefault="006664B7">
      <w:pPr>
        <w:pStyle w:val="ConsPlusNormal"/>
        <w:spacing w:before="220"/>
        <w:ind w:firstLine="540"/>
        <w:jc w:val="both"/>
      </w:pPr>
      <w:bookmarkStart w:id="2" w:name="P42"/>
      <w:bookmarkEnd w:id="2"/>
      <w:r>
        <w:t xml:space="preserve">3. Толкаемые и буксируемые составы должны осуществлять движение в соответствии с типовыми схемами формирования составов, указанными в </w:t>
      </w:r>
      <w:hyperlink w:anchor="P170">
        <w:r>
          <w:rPr>
            <w:color w:val="0000FF"/>
          </w:rPr>
          <w:t>приложении</w:t>
        </w:r>
      </w:hyperlink>
      <w:r>
        <w:t xml:space="preserve"> к настоящим Правилам.</w:t>
      </w:r>
    </w:p>
    <w:p w:rsidR="006664B7" w:rsidRDefault="006664B7">
      <w:pPr>
        <w:pStyle w:val="ConsPlusNormal"/>
        <w:spacing w:before="220"/>
        <w:ind w:firstLine="540"/>
        <w:jc w:val="both"/>
      </w:pPr>
      <w:r>
        <w:t xml:space="preserve">Движение составов, отличающихся по своим техническим характеристикам от типовых схем формирования составов, указанных в </w:t>
      </w:r>
      <w:hyperlink w:anchor="P42">
        <w:r>
          <w:rPr>
            <w:color w:val="0000FF"/>
          </w:rPr>
          <w:t>абзаце первом</w:t>
        </w:r>
      </w:hyperlink>
      <w:r>
        <w:t xml:space="preserve"> настоящего пункта, и движение одиночных судов габаритной длиной более 140 метров осуществляется по согласованию с администрацией бассейна внутренних водных путей (далее - АБВВП).</w:t>
      </w:r>
    </w:p>
    <w:p w:rsidR="006664B7" w:rsidRDefault="006664B7">
      <w:pPr>
        <w:pStyle w:val="ConsPlusNormal"/>
        <w:spacing w:before="220"/>
        <w:ind w:firstLine="540"/>
        <w:jc w:val="both"/>
      </w:pPr>
      <w:bookmarkStart w:id="3" w:name="P44"/>
      <w:bookmarkEnd w:id="3"/>
      <w:r>
        <w:t>4. Запас по высоте при проходе судна под мостом должен быть не менее 30 см, на реке Свирь - не менее 50 см.</w:t>
      </w:r>
    </w:p>
    <w:p w:rsidR="006664B7" w:rsidRDefault="006664B7">
      <w:pPr>
        <w:pStyle w:val="ConsPlusNormal"/>
        <w:spacing w:before="220"/>
        <w:ind w:firstLine="540"/>
        <w:jc w:val="both"/>
      </w:pPr>
      <w:r>
        <w:t>5. При закрытии судоходного пролета моста для движения судов, в светлое время суток по центру этого пролета вывешивается красный флаг, в темное время суток створные и габаритные огни этого пролета выключаются.</w:t>
      </w:r>
    </w:p>
    <w:p w:rsidR="006664B7" w:rsidRDefault="006664B7">
      <w:pPr>
        <w:pStyle w:val="ConsPlusNormal"/>
        <w:spacing w:before="220"/>
        <w:ind w:firstLine="540"/>
        <w:jc w:val="both"/>
      </w:pPr>
      <w:bookmarkStart w:id="4" w:name="P46"/>
      <w:bookmarkEnd w:id="4"/>
      <w:r>
        <w:t xml:space="preserve">6. В случае если судно (состав) по своим неснижаемым высотным габаритам не может пройти в неразводные пролеты моста, предназначенные для движения судов вниз (спусковые), или в неразводные пролеты моста, предназначенные для движения судов вверх (взводные), ему разрешается движение через сведенные разводные пролеты Благовещенского, Дворцового, Тучкова, Биржевого, Гренадерского, Сампсониевского мостов города Санкт-Петербурга при условии соблюдения установленного </w:t>
      </w:r>
      <w:hyperlink w:anchor="P44">
        <w:r>
          <w:rPr>
            <w:color w:val="0000FF"/>
          </w:rPr>
          <w:t>пунктом 4</w:t>
        </w:r>
      </w:hyperlink>
      <w:r>
        <w:t xml:space="preserve"> настоящих Правил запаса по высоте.</w:t>
      </w:r>
    </w:p>
    <w:p w:rsidR="006664B7" w:rsidRDefault="006664B7">
      <w:pPr>
        <w:pStyle w:val="ConsPlusNormal"/>
        <w:spacing w:before="220"/>
        <w:ind w:firstLine="540"/>
        <w:jc w:val="both"/>
      </w:pPr>
      <w:r>
        <w:t xml:space="preserve">7. При одновременном подходе судов (составов) снизу и сверху к одному из перечисленных в </w:t>
      </w:r>
      <w:hyperlink w:anchor="P46">
        <w:r>
          <w:rPr>
            <w:color w:val="0000FF"/>
          </w:rPr>
          <w:t>пункте 6</w:t>
        </w:r>
      </w:hyperlink>
      <w:r>
        <w:t xml:space="preserve"> настоящих Правил мостов, при проходе через сведенный разводной пролет моста первым проходит судно (состав), идущее вниз, за исключением случаев, указанных в </w:t>
      </w:r>
      <w:hyperlink w:anchor="P48">
        <w:r>
          <w:rPr>
            <w:color w:val="0000FF"/>
          </w:rPr>
          <w:t>пункте 8</w:t>
        </w:r>
      </w:hyperlink>
      <w:r>
        <w:t xml:space="preserve"> настоящих Правил.</w:t>
      </w:r>
    </w:p>
    <w:p w:rsidR="006664B7" w:rsidRDefault="006664B7">
      <w:pPr>
        <w:pStyle w:val="ConsPlusNormal"/>
        <w:spacing w:before="220"/>
        <w:ind w:firstLine="540"/>
        <w:jc w:val="both"/>
      </w:pPr>
      <w:bookmarkStart w:id="5" w:name="P48"/>
      <w:bookmarkEnd w:id="5"/>
      <w:r>
        <w:t>8. Независимо от направления движения судно грузоподъемностью 2000 тонн и более при расхождении с другим судном первым проходит через сведенный разводной пролет моста в городе Санкт-Петербурге. При расхождении двух таких судов первым проходит судно, идущее вниз.</w:t>
      </w:r>
    </w:p>
    <w:p w:rsidR="006664B7" w:rsidRDefault="006664B7">
      <w:pPr>
        <w:pStyle w:val="ConsPlusNormal"/>
        <w:spacing w:before="220"/>
        <w:ind w:firstLine="540"/>
        <w:jc w:val="both"/>
      </w:pPr>
      <w:bookmarkStart w:id="6" w:name="P49"/>
      <w:bookmarkEnd w:id="6"/>
      <w:r>
        <w:t>9. Движение судов (составов) через разводные пролеты мостов города Санкт-Петербурга во время их разводки осуществляется при выполнении следующих требований:</w:t>
      </w:r>
    </w:p>
    <w:p w:rsidR="006664B7" w:rsidRDefault="006664B7">
      <w:pPr>
        <w:pStyle w:val="ConsPlusNormal"/>
        <w:spacing w:before="220"/>
        <w:ind w:firstLine="540"/>
        <w:jc w:val="both"/>
      </w:pPr>
      <w:r>
        <w:t>1) разводные пролеты мостов должны быть оборудованы двухцветными светофорами, регулирующими движение судов во время разводки мостов;</w:t>
      </w:r>
    </w:p>
    <w:p w:rsidR="006664B7" w:rsidRDefault="006664B7">
      <w:pPr>
        <w:pStyle w:val="ConsPlusNormal"/>
        <w:spacing w:before="220"/>
        <w:ind w:firstLine="540"/>
        <w:jc w:val="both"/>
      </w:pPr>
      <w:bookmarkStart w:id="7" w:name="P51"/>
      <w:bookmarkEnd w:id="7"/>
      <w:r>
        <w:t xml:space="preserve">2) движение судов (составов) вверх и вниз осуществляется в караванах, формируемых диспетчером АБВВП, связь с которым осуществляется на 4 канале связи очень высокой частоты (далее - ОВЧ) при нахождении судна (состава) ниже Большеохтинского моста и на 2 канале связи </w:t>
      </w:r>
      <w:r>
        <w:lastRenderedPageBreak/>
        <w:t>ОВЧ при нахождении судна (состава) выше Большеохтинского моста, при этом суда (составы) занимают установленное для них место в караване только с разрешения диспетчера АБВВП;</w:t>
      </w:r>
    </w:p>
    <w:p w:rsidR="006664B7" w:rsidRDefault="006664B7">
      <w:pPr>
        <w:pStyle w:val="ConsPlusNormal"/>
        <w:spacing w:before="220"/>
        <w:ind w:firstLine="540"/>
        <w:jc w:val="both"/>
      </w:pPr>
      <w:bookmarkStart w:id="8" w:name="P52"/>
      <w:bookmarkEnd w:id="8"/>
      <w:r>
        <w:t>3) суда (составы) в караване должны следовать строем кильватерной колонны, соблюдая дистанцию между судами (составами) не менее 200 м при движении вверх и не менее 500 м при движении вниз;</w:t>
      </w:r>
    </w:p>
    <w:p w:rsidR="006664B7" w:rsidRDefault="006664B7">
      <w:pPr>
        <w:pStyle w:val="ConsPlusNormal"/>
        <w:spacing w:before="220"/>
        <w:ind w:firstLine="540"/>
        <w:jc w:val="both"/>
      </w:pPr>
      <w:r>
        <w:t>4) караван, идущий вниз, и караван, идущий вверх, встречаются в районе Большеохтинского моста;</w:t>
      </w:r>
    </w:p>
    <w:p w:rsidR="006664B7" w:rsidRDefault="006664B7">
      <w:pPr>
        <w:pStyle w:val="ConsPlusNormal"/>
        <w:spacing w:before="220"/>
        <w:ind w:firstLine="540"/>
        <w:jc w:val="both"/>
      </w:pPr>
      <w:r>
        <w:t>5) дальнейшее движение караванов продолжается только с момента включения разрешительных огней светофоров на полностью разведенных пролетах Литейного, Большеохтинского мостов и моста Александра Невского;</w:t>
      </w:r>
    </w:p>
    <w:p w:rsidR="006664B7" w:rsidRDefault="006664B7">
      <w:pPr>
        <w:pStyle w:val="ConsPlusNormal"/>
        <w:spacing w:before="220"/>
        <w:ind w:firstLine="540"/>
        <w:jc w:val="both"/>
      </w:pPr>
      <w:r>
        <w:t>6) об изменении скорости движения судна (состава) капитан судна обязан немедленно сообщить другим судам по радиотелефонной связи на 4 канале связи ОВЧ при нахождении судна (состава) ниже Большеохтинского моста или на 2 канале связи ОВЧ при нахождении судна (состава) выше Большеохтинского моста;</w:t>
      </w:r>
    </w:p>
    <w:p w:rsidR="006664B7" w:rsidRDefault="006664B7">
      <w:pPr>
        <w:pStyle w:val="ConsPlusNormal"/>
        <w:spacing w:before="220"/>
        <w:ind w:firstLine="540"/>
        <w:jc w:val="both"/>
      </w:pPr>
      <w:r>
        <w:t xml:space="preserve">7) если судно (состав) не может следовать со скоростью, позволяющей поддерживать дистанцию между судами (составами) в соответствии с требованиями </w:t>
      </w:r>
      <w:hyperlink w:anchor="P52">
        <w:r>
          <w:rPr>
            <w:color w:val="0000FF"/>
          </w:rPr>
          <w:t>подпункта 3</w:t>
        </w:r>
      </w:hyperlink>
      <w:r>
        <w:t xml:space="preserve"> настоящего пункта, или его скорость недостаточна для сохранения своего места в караване, а также если судно (состав) вынуждено остановиться или уменьшить ход, то судоводитель такого судна (состава) должен незамедлительно сообщить об этом диспетчеру АБВВП по радиотелефонной связи на 4 канале связи ОВЧ при нахождении судна (состава) ниже Большеохтинского моста или на 2 канале связи ОВЧ при нахождении судна (состава) выше Большеохтинского моста и осуществлять маневрирование судна так, чтобы насколько это возможно не затруднять движение других судов (составов);</w:t>
      </w:r>
    </w:p>
    <w:p w:rsidR="006664B7" w:rsidRDefault="006664B7">
      <w:pPr>
        <w:pStyle w:val="ConsPlusNormal"/>
        <w:spacing w:before="220"/>
        <w:ind w:firstLine="540"/>
        <w:jc w:val="both"/>
      </w:pPr>
      <w:r>
        <w:t>8) судно (состав), использующее для прохода под мостом судоходные неразводные пролеты моста, не должно мешать движению судов (составов), следующих через разведенные пролеты мостов;</w:t>
      </w:r>
    </w:p>
    <w:p w:rsidR="006664B7" w:rsidRDefault="006664B7">
      <w:pPr>
        <w:pStyle w:val="ConsPlusNormal"/>
        <w:spacing w:before="220"/>
        <w:ind w:firstLine="540"/>
        <w:jc w:val="both"/>
      </w:pPr>
      <w:r>
        <w:t xml:space="preserve">9) находящиеся в акватории реки Нева, расположенной между Литейным и Дворцовым мостами, маломерные, спортивные парусные и прогулочные суда, а также суда (составы), не идущие в караванах, формируемых в соответствии с </w:t>
      </w:r>
      <w:hyperlink w:anchor="P51">
        <w:r>
          <w:rPr>
            <w:color w:val="0000FF"/>
          </w:rPr>
          <w:t>подпунктом 2</w:t>
        </w:r>
      </w:hyperlink>
      <w:r>
        <w:t xml:space="preserve"> настоящего пункта, во время движения судов, идущих в составе караванов, должны ожидать без постановки на якорь прохода караванов у правого берега реки Невы за пределами судового хода на участке 1381 - 1382,5 км, огражденном средствами навигационного оборудования, в акватории, расположенной ниже по течению Троицкого моста, ограниченной отрезками прямых линий, соединяющих точки с координатами:</w:t>
      </w:r>
    </w:p>
    <w:p w:rsidR="006664B7" w:rsidRDefault="006664B7">
      <w:pPr>
        <w:pStyle w:val="ConsPlusNormal"/>
        <w:spacing w:before="220"/>
        <w:ind w:firstLine="540"/>
        <w:jc w:val="both"/>
      </w:pPr>
      <w:r>
        <w:t>N 1 - 59°56'49,49" северной широты, 030°18'54,63" восточной долготы;</w:t>
      </w:r>
    </w:p>
    <w:p w:rsidR="006664B7" w:rsidRDefault="006664B7">
      <w:pPr>
        <w:pStyle w:val="ConsPlusNormal"/>
        <w:spacing w:before="220"/>
        <w:ind w:firstLine="540"/>
        <w:jc w:val="both"/>
      </w:pPr>
      <w:r>
        <w:t>N 2 - 59°56'56,15" северной широты, 030°19'14,60" восточной долготы;</w:t>
      </w:r>
    </w:p>
    <w:p w:rsidR="006664B7" w:rsidRDefault="006664B7">
      <w:pPr>
        <w:pStyle w:val="ConsPlusNormal"/>
        <w:spacing w:before="220"/>
        <w:ind w:firstLine="540"/>
        <w:jc w:val="both"/>
      </w:pPr>
      <w:r>
        <w:t>N 3 - 59°56'59,26" северной широты, 030°19'25,56" восточной долготы;</w:t>
      </w:r>
    </w:p>
    <w:p w:rsidR="006664B7" w:rsidRDefault="006664B7">
      <w:pPr>
        <w:pStyle w:val="ConsPlusNormal"/>
        <w:spacing w:before="220"/>
        <w:ind w:firstLine="540"/>
        <w:jc w:val="both"/>
      </w:pPr>
      <w:r>
        <w:t>N 4 - 59°56'57,94" северной широты, 030°19'24,88" восточной долготы;</w:t>
      </w:r>
    </w:p>
    <w:p w:rsidR="006664B7" w:rsidRDefault="006664B7">
      <w:pPr>
        <w:pStyle w:val="ConsPlusNormal"/>
        <w:spacing w:before="220"/>
        <w:ind w:firstLine="540"/>
        <w:jc w:val="both"/>
      </w:pPr>
      <w:r>
        <w:t>N 5 - 59°56'53,96" северной широты, 030°19'12,12" восточной долготы;</w:t>
      </w:r>
    </w:p>
    <w:p w:rsidR="006664B7" w:rsidRDefault="006664B7">
      <w:pPr>
        <w:pStyle w:val="ConsPlusNormal"/>
        <w:spacing w:before="220"/>
        <w:ind w:firstLine="540"/>
        <w:jc w:val="both"/>
      </w:pPr>
      <w:r>
        <w:t>N 6 - 59°56'48,22" северной широты, 030°18'58,07" восточной долготы;</w:t>
      </w:r>
    </w:p>
    <w:p w:rsidR="006664B7" w:rsidRDefault="006664B7">
      <w:pPr>
        <w:pStyle w:val="ConsPlusNormal"/>
        <w:spacing w:before="220"/>
        <w:ind w:firstLine="540"/>
        <w:jc w:val="both"/>
      </w:pPr>
      <w:r>
        <w:t>или в акватории, расположенной выше по течению Троицкого моста, ограниченной отрезками прямых линий, соединяющих точки с координатами:</w:t>
      </w:r>
    </w:p>
    <w:p w:rsidR="006664B7" w:rsidRDefault="006664B7">
      <w:pPr>
        <w:pStyle w:val="ConsPlusNormal"/>
        <w:spacing w:before="220"/>
        <w:ind w:firstLine="540"/>
        <w:jc w:val="both"/>
      </w:pPr>
      <w:r>
        <w:lastRenderedPageBreak/>
        <w:t>N 1 - 59°57'02,46" северной широты, 030°19'39,77" восточной долготы;</w:t>
      </w:r>
    </w:p>
    <w:p w:rsidR="006664B7" w:rsidRDefault="006664B7">
      <w:pPr>
        <w:pStyle w:val="ConsPlusNormal"/>
        <w:spacing w:before="220"/>
        <w:ind w:firstLine="540"/>
        <w:jc w:val="both"/>
      </w:pPr>
      <w:r>
        <w:t>N 2 - 59°57'07,25" северной широты, 030°19'57,83" восточной долготы;</w:t>
      </w:r>
    </w:p>
    <w:p w:rsidR="006664B7" w:rsidRDefault="006664B7">
      <w:pPr>
        <w:pStyle w:val="ConsPlusNormal"/>
        <w:spacing w:before="220"/>
        <w:ind w:firstLine="540"/>
        <w:jc w:val="both"/>
      </w:pPr>
      <w:r>
        <w:t>N 3 - 59°57'10,10" северной широты, 030°20'12,38" восточной долготы;</w:t>
      </w:r>
    </w:p>
    <w:p w:rsidR="006664B7" w:rsidRDefault="006664B7">
      <w:pPr>
        <w:pStyle w:val="ConsPlusNormal"/>
        <w:spacing w:before="220"/>
        <w:ind w:firstLine="540"/>
        <w:jc w:val="both"/>
      </w:pPr>
      <w:r>
        <w:t>N 4 - 59°57'08,65" северной широты, 030°20'13,28" восточной долготы;</w:t>
      </w:r>
    </w:p>
    <w:p w:rsidR="006664B7" w:rsidRDefault="006664B7">
      <w:pPr>
        <w:pStyle w:val="ConsPlusNormal"/>
        <w:spacing w:before="220"/>
        <w:ind w:firstLine="540"/>
        <w:jc w:val="both"/>
      </w:pPr>
      <w:r>
        <w:t>N 5 - 59°57'05,19" северной широты, 030°19'59,74" восточной долготы;</w:t>
      </w:r>
    </w:p>
    <w:p w:rsidR="006664B7" w:rsidRDefault="006664B7">
      <w:pPr>
        <w:pStyle w:val="ConsPlusNormal"/>
        <w:spacing w:before="220"/>
        <w:ind w:firstLine="540"/>
        <w:jc w:val="both"/>
      </w:pPr>
      <w:r>
        <w:t>N 6 - 59°57'01,23" северной широты, 030°19'43,14" восточной долготы.</w:t>
      </w:r>
    </w:p>
    <w:p w:rsidR="006664B7" w:rsidRDefault="006664B7">
      <w:pPr>
        <w:pStyle w:val="ConsPlusNormal"/>
        <w:spacing w:before="220"/>
        <w:ind w:firstLine="540"/>
        <w:jc w:val="both"/>
      </w:pPr>
      <w:r>
        <w:t>10. Капитан судна, следующего из Ладожского озера в реку Нева и перевозящего нефтепродукты и/или опасный груз, не менее чем за два часа до подхода к острову Ореховый устанавливает радиосвязь с диспетчером АБВВП на 3 канале связи ОВЧ и подтверждает техническую исправность судна и готовность к следованию в акватории реки Нева.</w:t>
      </w:r>
    </w:p>
    <w:p w:rsidR="006664B7" w:rsidRDefault="006664B7">
      <w:pPr>
        <w:pStyle w:val="ConsPlusNormal"/>
        <w:spacing w:before="220"/>
        <w:ind w:firstLine="540"/>
        <w:jc w:val="both"/>
      </w:pPr>
      <w:r>
        <w:t>11. Плавание судов класса Р0,6 в акватории реки Нева, имеющей разряд внутреннего водного бассейна "Р" с высотой волны 1% обеспеченности 1,2 метра, разрешено только при условии, что все люди, находящиеся на указанных судах, одеты в спасательные жилеты.</w:t>
      </w:r>
    </w:p>
    <w:p w:rsidR="006664B7" w:rsidRDefault="006664B7">
      <w:pPr>
        <w:pStyle w:val="ConsPlusNormal"/>
        <w:spacing w:before="220"/>
        <w:ind w:firstLine="540"/>
        <w:jc w:val="both"/>
      </w:pPr>
      <w:r>
        <w:t>12. На участке внутренних водных путей между Литейным и Благовещенским мостами на реке Нева в городе Санкт-Петербурге суда класса Р0,6 могут находиться только в светлое время суток при дальности видимости не менее одного километра и при фактическом волнении не более 0,6 м. При этом люди, находящиеся на таких судах, должны быть одеты в спасательные жилеты.</w:t>
      </w:r>
    </w:p>
    <w:p w:rsidR="006664B7" w:rsidRDefault="006664B7">
      <w:pPr>
        <w:pStyle w:val="ConsPlusNormal"/>
        <w:spacing w:before="220"/>
        <w:ind w:firstLine="540"/>
        <w:jc w:val="both"/>
      </w:pPr>
      <w:r>
        <w:t>13. Суда, выходящие из канала Зимняя канавка, и суда, отходящие от причалов Дворцовой набережной, должны следовать по реке Нева только вверх по течению до прохождения траверза Сигнальной мачты Петропавловской крепости, после чего они могут произвести оборот, выйти на правую сторону судового хода и следовать вниз по течению в сторону Дворцового моста.</w:t>
      </w:r>
    </w:p>
    <w:p w:rsidR="006664B7" w:rsidRDefault="006664B7">
      <w:pPr>
        <w:pStyle w:val="ConsPlusNormal"/>
        <w:spacing w:before="220"/>
        <w:ind w:firstLine="540"/>
        <w:jc w:val="both"/>
      </w:pPr>
      <w:r>
        <w:t>14. На Ладожском, Валдайском, Псковском, Теплом и Чудском озерах навигационные опасности ограждены по кардинальной системе. Фарватеры на подходах к рекам с Ладожского озера ограждаются буями и вехами для обозначения положения судового хода по латеральной системе.</w:t>
      </w:r>
    </w:p>
    <w:p w:rsidR="006664B7" w:rsidRDefault="006664B7">
      <w:pPr>
        <w:pStyle w:val="ConsPlusNormal"/>
        <w:spacing w:before="220"/>
        <w:ind w:firstLine="540"/>
        <w:jc w:val="both"/>
      </w:pPr>
      <w:r>
        <w:t>15. При одновременном подходе судов (составов), следующих вниз и вверх по реке Шексна, к судовым ходам, ведущим в реку Ягорба и причалам, расположенным на участке 527,7 - 541 км реки Шексна, первыми в указанные судовые ходы заходят суда (составы), идущие вниз.</w:t>
      </w:r>
    </w:p>
    <w:p w:rsidR="006664B7" w:rsidRDefault="006664B7">
      <w:pPr>
        <w:pStyle w:val="ConsPlusNormal"/>
        <w:spacing w:before="220"/>
        <w:ind w:firstLine="540"/>
        <w:jc w:val="both"/>
      </w:pPr>
      <w:r>
        <w:t>16. Судовой ход левого рукава реки Ягорба используется для захода судов в реку Ягорба и выхода судов из нее. При одновременном подходе к указанному судовому ходу судов (составов) на вход и выход первыми следуют суда (составы), выходящие из реки Ягорба.</w:t>
      </w:r>
    </w:p>
    <w:p w:rsidR="006664B7" w:rsidRDefault="006664B7">
      <w:pPr>
        <w:pStyle w:val="ConsPlusNormal"/>
        <w:spacing w:before="220"/>
        <w:ind w:firstLine="540"/>
        <w:jc w:val="both"/>
      </w:pPr>
      <w:r>
        <w:t>Судовой ход правого рукава реки Ягорба используется для захода судов (составов) в реку Ягорба.</w:t>
      </w:r>
    </w:p>
    <w:p w:rsidR="006664B7" w:rsidRDefault="006664B7">
      <w:pPr>
        <w:pStyle w:val="ConsPlusNormal"/>
        <w:spacing w:before="220"/>
        <w:ind w:firstLine="540"/>
        <w:jc w:val="both"/>
      </w:pPr>
      <w:r>
        <w:t>Скоростные пассажирские суда могут выходить из реки Ягорба правым рукавом при отсутствии встречных судов, заходящих в реку Ягорба.</w:t>
      </w:r>
    </w:p>
    <w:p w:rsidR="006664B7" w:rsidRDefault="006664B7">
      <w:pPr>
        <w:pStyle w:val="ConsPlusNormal"/>
        <w:spacing w:before="220"/>
        <w:ind w:firstLine="540"/>
        <w:jc w:val="both"/>
      </w:pPr>
      <w:r>
        <w:t>17. На Приладожских каналах грузовые суда (составы), идущие вверх, должны осуществлять пропуск встречных грузовых судов (составов).</w:t>
      </w:r>
    </w:p>
    <w:p w:rsidR="006664B7" w:rsidRDefault="006664B7">
      <w:pPr>
        <w:pStyle w:val="ConsPlusNormal"/>
        <w:spacing w:before="220"/>
        <w:ind w:firstLine="540"/>
        <w:jc w:val="both"/>
      </w:pPr>
      <w:r>
        <w:t>18. На реке Преголя от Нижней Развилки (20 км реки Преголя) до Верхней Развилки (32,6 км реки Преголя) установлен следующий порядок движения:</w:t>
      </w:r>
    </w:p>
    <w:p w:rsidR="006664B7" w:rsidRDefault="006664B7">
      <w:pPr>
        <w:pStyle w:val="ConsPlusNormal"/>
        <w:spacing w:before="220"/>
        <w:ind w:firstLine="540"/>
        <w:jc w:val="both"/>
      </w:pPr>
      <w:r>
        <w:lastRenderedPageBreak/>
        <w:t>1) по реке Старая Преголя - движение только вверх;</w:t>
      </w:r>
    </w:p>
    <w:p w:rsidR="006664B7" w:rsidRDefault="006664B7">
      <w:pPr>
        <w:pStyle w:val="ConsPlusNormal"/>
        <w:spacing w:before="220"/>
        <w:ind w:firstLine="540"/>
        <w:jc w:val="both"/>
      </w:pPr>
      <w:r>
        <w:t>2) по реке Преголя - движение только вниз;</w:t>
      </w:r>
    </w:p>
    <w:p w:rsidR="006664B7" w:rsidRDefault="006664B7">
      <w:pPr>
        <w:pStyle w:val="ConsPlusNormal"/>
        <w:spacing w:before="220"/>
        <w:ind w:firstLine="540"/>
        <w:jc w:val="both"/>
      </w:pPr>
      <w:r>
        <w:t>3) от карьера Каштановка (29,1 км реки Преголя) до Средней Развилки (26,1 км реки Преголя) разрешается расхождение одиночным судам между собой и с толкаемыми составами;</w:t>
      </w:r>
    </w:p>
    <w:p w:rsidR="006664B7" w:rsidRDefault="006664B7">
      <w:pPr>
        <w:pStyle w:val="ConsPlusNormal"/>
        <w:spacing w:before="220"/>
        <w:ind w:firstLine="540"/>
        <w:jc w:val="both"/>
      </w:pPr>
      <w:r>
        <w:t>4) на реке Матросовка на участке от истока до поселка Мостовое и реке Шешупе на участке от поселка Лесное до устья судно, идущее вверх, пропускает встречные суда с обязательной остановкой за мысом или полузапрудой;</w:t>
      </w:r>
    </w:p>
    <w:p w:rsidR="006664B7" w:rsidRDefault="006664B7">
      <w:pPr>
        <w:pStyle w:val="ConsPlusNormal"/>
        <w:spacing w:before="220"/>
        <w:ind w:firstLine="540"/>
        <w:jc w:val="both"/>
      </w:pPr>
      <w:bookmarkStart w:id="9" w:name="P87"/>
      <w:bookmarkEnd w:id="9"/>
      <w:r>
        <w:t>5) на участке от города Калининграда до поселка Сокольники толкаемые составы грузоподъемностью свыше 600 тонн должны осуществлять расхождение со встречными судами (составами) на участках Ушаковского плеса от Вороньего (36 км реки Преголя) до Северного (34 км реки Преголя) колена и от поселка Прибрежный до Нижней Развилки (20 км реки Преголя);</w:t>
      </w:r>
    </w:p>
    <w:p w:rsidR="006664B7" w:rsidRDefault="006664B7">
      <w:pPr>
        <w:pStyle w:val="ConsPlusNormal"/>
        <w:spacing w:before="220"/>
        <w:ind w:firstLine="540"/>
        <w:jc w:val="both"/>
      </w:pPr>
      <w:r>
        <w:t>6) судно (состав), следующее в населенный пункт Озерки по реке Преголя, должно остановиться у входа в Озерковский канал или в озере Пустое и пропустить суда (составы), идущие на выход по Озерковскому каналу;</w:t>
      </w:r>
    </w:p>
    <w:p w:rsidR="006664B7" w:rsidRDefault="006664B7">
      <w:pPr>
        <w:pStyle w:val="ConsPlusNormal"/>
        <w:spacing w:before="220"/>
        <w:ind w:firstLine="540"/>
        <w:jc w:val="both"/>
      </w:pPr>
      <w:r>
        <w:t xml:space="preserve">7) за исключением судов, указанных в </w:t>
      </w:r>
      <w:hyperlink w:anchor="P87">
        <w:r>
          <w:rPr>
            <w:color w:val="0000FF"/>
          </w:rPr>
          <w:t>подпункте 5</w:t>
        </w:r>
      </w:hyperlink>
      <w:r>
        <w:t xml:space="preserve"> настоящего пункта, судно, выходящее из Озерковского канала, пропускает суда, следующие по реке Преголя.</w:t>
      </w:r>
    </w:p>
    <w:p w:rsidR="006664B7" w:rsidRDefault="006664B7">
      <w:pPr>
        <w:pStyle w:val="ConsPlusNormal"/>
        <w:spacing w:before="220"/>
        <w:ind w:firstLine="540"/>
        <w:jc w:val="both"/>
      </w:pPr>
      <w:r>
        <w:t>19. Максимально допустимая скорость движения судов (составов) при следовании:</w:t>
      </w:r>
    </w:p>
    <w:p w:rsidR="006664B7" w:rsidRDefault="006664B7">
      <w:pPr>
        <w:pStyle w:val="ConsPlusNormal"/>
        <w:spacing w:before="220"/>
        <w:ind w:firstLine="540"/>
        <w:jc w:val="both"/>
      </w:pPr>
      <w:r>
        <w:t>1) по рекам Преголя и Старая Преголя от двухъярусного моста до Октябрьского шоссейного (Берлинского) моста - 12 км/ч;</w:t>
      </w:r>
    </w:p>
    <w:p w:rsidR="006664B7" w:rsidRDefault="006664B7">
      <w:pPr>
        <w:pStyle w:val="ConsPlusNormal"/>
        <w:spacing w:before="220"/>
        <w:ind w:firstLine="540"/>
        <w:jc w:val="both"/>
      </w:pPr>
      <w:r>
        <w:t>2) по Приморскому и Озерковскому каналам, реке Шешупе - 10 км/ч;</w:t>
      </w:r>
    </w:p>
    <w:p w:rsidR="006664B7" w:rsidRDefault="006664B7">
      <w:pPr>
        <w:pStyle w:val="ConsPlusNormal"/>
        <w:spacing w:before="220"/>
        <w:ind w:firstLine="540"/>
        <w:jc w:val="both"/>
      </w:pPr>
      <w:r>
        <w:t>3) по Полесскому и Черняховскому каналам - 6 км/ч.</w:t>
      </w:r>
    </w:p>
    <w:p w:rsidR="006664B7" w:rsidRDefault="006664B7">
      <w:pPr>
        <w:pStyle w:val="ConsPlusNormal"/>
        <w:spacing w:before="220"/>
        <w:ind w:firstLine="540"/>
        <w:jc w:val="both"/>
      </w:pPr>
      <w:r>
        <w:t>20. В судоходные пролеты мостов, расположенных на реках Преголя, Старая Преголя, Матросовка, Дейма, на каналах Черняховском и Полесском, разрешается буксировать не более одного судна. Краны, перегружатели, земснаряды и баржи без рулей должны проводиться в судоходные пролеты указанных мостов с помощью вспомогательного буксировщика.</w:t>
      </w:r>
    </w:p>
    <w:p w:rsidR="006664B7" w:rsidRDefault="006664B7">
      <w:pPr>
        <w:pStyle w:val="ConsPlusNormal"/>
        <w:spacing w:before="220"/>
        <w:ind w:firstLine="540"/>
        <w:jc w:val="both"/>
      </w:pPr>
      <w:r>
        <w:t>21. На участках внутренних водных путей, находящихся в Калининградской области, стоянка судов (составов) в границах судового хода (вне рейдов) осуществляется только в один корпус.</w:t>
      </w:r>
    </w:p>
    <w:p w:rsidR="006664B7" w:rsidRDefault="006664B7">
      <w:pPr>
        <w:pStyle w:val="ConsPlusNormal"/>
        <w:spacing w:before="220"/>
        <w:ind w:firstLine="540"/>
        <w:jc w:val="both"/>
      </w:pPr>
      <w:r>
        <w:t>22. При одновременном подходе к Белозерской и Мондомской прорезям судов (составов) на вход и выход первым проходит судно (состав), идущее в Белое озеро.</w:t>
      </w:r>
    </w:p>
    <w:p w:rsidR="006664B7" w:rsidRDefault="006664B7">
      <w:pPr>
        <w:pStyle w:val="ConsPlusNormal"/>
        <w:spacing w:before="220"/>
        <w:ind w:firstLine="540"/>
        <w:jc w:val="both"/>
      </w:pPr>
      <w:r>
        <w:t>23. Буксировка способом толкания в Ладожском озере разрешается только при наличии у толкающего судна штатного сцепного устройства и с учетом его ограничений по ветро-волновому режиму.</w:t>
      </w:r>
    </w:p>
    <w:p w:rsidR="006664B7" w:rsidRDefault="006664B7">
      <w:pPr>
        <w:pStyle w:val="ConsPlusNormal"/>
        <w:spacing w:before="220"/>
        <w:ind w:firstLine="540"/>
        <w:jc w:val="both"/>
      </w:pPr>
      <w:r>
        <w:t>24. Запрещается:</w:t>
      </w:r>
    </w:p>
    <w:p w:rsidR="006664B7" w:rsidRDefault="006664B7">
      <w:pPr>
        <w:pStyle w:val="ConsPlusNormal"/>
        <w:spacing w:before="220"/>
        <w:ind w:firstLine="540"/>
        <w:jc w:val="both"/>
      </w:pPr>
      <w:r>
        <w:t>1) в период с 01.00 до 05.00 местного времени выход судов из канала Зимняя канавка в реку Нева и вход судов из реки Нева в канал Зимняя канавка;</w:t>
      </w:r>
    </w:p>
    <w:p w:rsidR="006664B7" w:rsidRDefault="006664B7">
      <w:pPr>
        <w:pStyle w:val="ConsPlusNormal"/>
        <w:jc w:val="both"/>
      </w:pPr>
      <w:r>
        <w:t xml:space="preserve">(пп. 1 в ред. </w:t>
      </w:r>
      <w:hyperlink r:id="rId13">
        <w:r>
          <w:rPr>
            <w:color w:val="0000FF"/>
          </w:rPr>
          <w:t>Приказа</w:t>
        </w:r>
      </w:hyperlink>
      <w:r>
        <w:t xml:space="preserve"> Минтранса России от 24.03.2017 N 112)</w:t>
      </w:r>
    </w:p>
    <w:p w:rsidR="006664B7" w:rsidRDefault="006664B7">
      <w:pPr>
        <w:pStyle w:val="ConsPlusNormal"/>
        <w:spacing w:before="220"/>
        <w:ind w:firstLine="540"/>
        <w:jc w:val="both"/>
      </w:pPr>
      <w:r>
        <w:t>2) в период с 01.00 до 05.00 местного времени выход судов из реки Фонтанка в реку Нева, а также в период с 01.45 до 05:00 местного времени вход судов из реки Нева в реку Фонтанка;</w:t>
      </w:r>
    </w:p>
    <w:p w:rsidR="006664B7" w:rsidRDefault="006664B7">
      <w:pPr>
        <w:pStyle w:val="ConsPlusNormal"/>
        <w:jc w:val="both"/>
      </w:pPr>
      <w:r>
        <w:t xml:space="preserve">(пп. 2 в ред. </w:t>
      </w:r>
      <w:hyperlink r:id="rId14">
        <w:r>
          <w:rPr>
            <w:color w:val="0000FF"/>
          </w:rPr>
          <w:t>Приказа</w:t>
        </w:r>
      </w:hyperlink>
      <w:r>
        <w:t xml:space="preserve"> Минтранса России от 24.03.2017 N 112)</w:t>
      </w:r>
    </w:p>
    <w:p w:rsidR="006664B7" w:rsidRDefault="006664B7">
      <w:pPr>
        <w:pStyle w:val="ConsPlusNormal"/>
        <w:spacing w:before="220"/>
        <w:ind w:firstLine="540"/>
        <w:jc w:val="both"/>
      </w:pPr>
      <w:r>
        <w:lastRenderedPageBreak/>
        <w:t>3) стоянка судов на реке Нева у причалов "Летний сад" в период движения караванов судов в разводку мостов;</w:t>
      </w:r>
    </w:p>
    <w:p w:rsidR="006664B7" w:rsidRDefault="006664B7">
      <w:pPr>
        <w:pStyle w:val="ConsPlusNormal"/>
        <w:spacing w:before="220"/>
        <w:ind w:firstLine="540"/>
        <w:jc w:val="both"/>
      </w:pPr>
      <w:r>
        <w:t>4) движение судов (составов) при ограниченной видимости менее одного километра на следующих участках внутренних водных путей:</w:t>
      </w:r>
    </w:p>
    <w:p w:rsidR="006664B7" w:rsidRDefault="006664B7">
      <w:pPr>
        <w:pStyle w:val="ConsPlusNormal"/>
        <w:spacing w:before="220"/>
        <w:ind w:firstLine="540"/>
        <w:jc w:val="both"/>
      </w:pPr>
      <w:r>
        <w:t>река Нева и ее дельта на участках от мостов Благовещенский (1384,5 км), Тучков (1384,4 км) до Кривого Колена (1357,5 км) и от населенного пункта Пирогово (1349 км) до населенного пункта Лобаново (1334 км);</w:t>
      </w:r>
    </w:p>
    <w:p w:rsidR="006664B7" w:rsidRDefault="006664B7">
      <w:pPr>
        <w:pStyle w:val="ConsPlusNormal"/>
        <w:spacing w:before="220"/>
        <w:ind w:firstLine="540"/>
        <w:jc w:val="both"/>
      </w:pPr>
      <w:r>
        <w:t>Кошкинский фарватер от 1306,5 км до 1318 км реки Нева;</w:t>
      </w:r>
    </w:p>
    <w:p w:rsidR="006664B7" w:rsidRDefault="006664B7">
      <w:pPr>
        <w:pStyle w:val="ConsPlusNormal"/>
        <w:spacing w:before="220"/>
        <w:ind w:firstLine="540"/>
        <w:jc w:val="both"/>
      </w:pPr>
      <w:r>
        <w:t>Ладожское озеро - в шхерах и узкостях, включая акватории у островов севернее параллели 61°00'00,00" северной широты;</w:t>
      </w:r>
    </w:p>
    <w:p w:rsidR="006664B7" w:rsidRDefault="006664B7">
      <w:pPr>
        <w:pStyle w:val="ConsPlusNormal"/>
        <w:spacing w:before="220"/>
        <w:ind w:firstLine="540"/>
        <w:jc w:val="both"/>
      </w:pPr>
      <w:r>
        <w:t>река Свирь - на Свирском баре, на участках от города Лодейное Поле до населенного пункта Мунгала, от урочища Толстое до населенного пункта Черный берег, от Ровского карьера до створа Остречинский и от створа Долгогорский до Вознесенского рейда;</w:t>
      </w:r>
    </w:p>
    <w:p w:rsidR="006664B7" w:rsidRDefault="006664B7">
      <w:pPr>
        <w:pStyle w:val="ConsPlusNormal"/>
        <w:spacing w:before="220"/>
        <w:ind w:firstLine="540"/>
        <w:jc w:val="both"/>
      </w:pPr>
      <w:r>
        <w:t>Волго-Балтийский канал на участке от устья реки Вытегра до Ковжинского бара;</w:t>
      </w:r>
    </w:p>
    <w:p w:rsidR="006664B7" w:rsidRDefault="006664B7">
      <w:pPr>
        <w:pStyle w:val="ConsPlusNormal"/>
        <w:spacing w:before="220"/>
        <w:ind w:firstLine="540"/>
        <w:jc w:val="both"/>
      </w:pPr>
      <w:r>
        <w:t>река Шексна на участках от Крохинского Брода (719 км) до 644 км Шекснинского водохранилища и от шлюза N 7 Волго-Балтийского канала до 527,7 км Рыбинского водохранилища;</w:t>
      </w:r>
    </w:p>
    <w:p w:rsidR="006664B7" w:rsidRDefault="006664B7">
      <w:pPr>
        <w:pStyle w:val="ConsPlusNormal"/>
        <w:spacing w:before="220"/>
        <w:ind w:firstLine="540"/>
        <w:jc w:val="both"/>
      </w:pPr>
      <w:r>
        <w:t>река Волхов на участке от Сиверсова канала до населенного пункта Деревяницы;</w:t>
      </w:r>
    </w:p>
    <w:p w:rsidR="006664B7" w:rsidRDefault="006664B7">
      <w:pPr>
        <w:pStyle w:val="ConsPlusNormal"/>
        <w:spacing w:before="220"/>
        <w:ind w:firstLine="540"/>
        <w:jc w:val="both"/>
      </w:pPr>
      <w:r>
        <w:t xml:space="preserve">5) движение пассажирских судов с пассажирами на борту в разведенные пролеты мостов города Санкт-Петербурга, за исключением пассажирских судов, оборудованных устройствами (системами) эвакуации людей с борта судна, терпящего бедствие, в коллективные спасательные средства (плоты, и/или шлюпки, и/или платформы), минуя водную среду, подруливающими устройствами и винторулевыми колонками, и осуществляющих движение при силе ветра 12 м/с и менее, скорости судна не менее 3 м/с, а также случаев прохода пассажирских судов за пределами времени прохода караванов судов в соответствии с </w:t>
      </w:r>
      <w:hyperlink w:anchor="P49">
        <w:r>
          <w:rPr>
            <w:color w:val="0000FF"/>
          </w:rPr>
          <w:t>пунктом 9</w:t>
        </w:r>
      </w:hyperlink>
      <w:r>
        <w:t xml:space="preserve"> настоящих Правил;</w:t>
      </w:r>
    </w:p>
    <w:p w:rsidR="006664B7" w:rsidRDefault="006664B7">
      <w:pPr>
        <w:pStyle w:val="ConsPlusNormal"/>
        <w:jc w:val="both"/>
      </w:pPr>
      <w:r>
        <w:t xml:space="preserve">(пп. 5 в ред. </w:t>
      </w:r>
      <w:hyperlink r:id="rId15">
        <w:r>
          <w:rPr>
            <w:color w:val="0000FF"/>
          </w:rPr>
          <w:t>Приказа</w:t>
        </w:r>
      </w:hyperlink>
      <w:r>
        <w:t xml:space="preserve"> Минтранса России от 18.05.2020 N 171)</w:t>
      </w:r>
    </w:p>
    <w:p w:rsidR="006664B7" w:rsidRDefault="006664B7">
      <w:pPr>
        <w:pStyle w:val="ConsPlusNormal"/>
        <w:spacing w:before="220"/>
        <w:ind w:firstLine="540"/>
        <w:jc w:val="both"/>
      </w:pPr>
      <w:r>
        <w:t xml:space="preserve">6) движение судов (составов), которые могут проходить под неразведенными мостами, на участке реки Нева между Благовещенским и Дворцовым мостами во время прохода караванов судов в соответствии с </w:t>
      </w:r>
      <w:hyperlink w:anchor="P49">
        <w:r>
          <w:rPr>
            <w:color w:val="0000FF"/>
          </w:rPr>
          <w:t>пунктом 9</w:t>
        </w:r>
      </w:hyperlink>
      <w:r>
        <w:t xml:space="preserve"> настоящих Правил;</w:t>
      </w:r>
    </w:p>
    <w:p w:rsidR="006664B7" w:rsidRDefault="006664B7">
      <w:pPr>
        <w:pStyle w:val="ConsPlusNormal"/>
        <w:spacing w:before="220"/>
        <w:ind w:firstLine="540"/>
        <w:jc w:val="both"/>
      </w:pPr>
      <w:r>
        <w:t xml:space="preserve">7) осуществлять движение, находиться в дрейфе и стоять на якоре на участке реки Нева между Дворцовым и Литейным мостами на расстоянии менее 200 метров от левого берега во время прохода караванов судов в соответствии с </w:t>
      </w:r>
      <w:hyperlink w:anchor="P49">
        <w:r>
          <w:rPr>
            <w:color w:val="0000FF"/>
          </w:rPr>
          <w:t>пунктом 9</w:t>
        </w:r>
      </w:hyperlink>
      <w:r>
        <w:t xml:space="preserve"> настоящих Правил и затруднять движение судов, следующих в караванах;</w:t>
      </w:r>
    </w:p>
    <w:p w:rsidR="006664B7" w:rsidRDefault="006664B7">
      <w:pPr>
        <w:pStyle w:val="ConsPlusNormal"/>
        <w:spacing w:before="220"/>
        <w:ind w:firstLine="540"/>
        <w:jc w:val="both"/>
      </w:pPr>
      <w:r>
        <w:t>8) маневрирование пассажирских судов (подход к причалу, отход от причала) на участке реки Нева от Володарского моста до Большого Обуховского моста в период движения караванов через разведенный пролет Володарского моста;</w:t>
      </w:r>
    </w:p>
    <w:p w:rsidR="006664B7" w:rsidRDefault="006664B7">
      <w:pPr>
        <w:pStyle w:val="ConsPlusNormal"/>
        <w:spacing w:before="220"/>
        <w:ind w:firstLine="540"/>
        <w:jc w:val="both"/>
      </w:pPr>
      <w:r>
        <w:t>9) сдача лоцманов на участке 1367,6 - 1365 км реки Нева;</w:t>
      </w:r>
    </w:p>
    <w:p w:rsidR="006664B7" w:rsidRDefault="006664B7">
      <w:pPr>
        <w:pStyle w:val="ConsPlusNormal"/>
        <w:spacing w:before="220"/>
        <w:ind w:firstLine="540"/>
        <w:jc w:val="both"/>
      </w:pPr>
      <w:r>
        <w:t xml:space="preserve">10) стоянка судов у причалов "Летний сад" во время прохода караванов судов в соответствии с </w:t>
      </w:r>
      <w:hyperlink w:anchor="P49">
        <w:r>
          <w:rPr>
            <w:color w:val="0000FF"/>
          </w:rPr>
          <w:t>пунктом 9</w:t>
        </w:r>
      </w:hyperlink>
      <w:r>
        <w:t xml:space="preserve"> настоящих Правил;</w:t>
      </w:r>
    </w:p>
    <w:p w:rsidR="006664B7" w:rsidRDefault="006664B7">
      <w:pPr>
        <w:pStyle w:val="ConsPlusNormal"/>
        <w:spacing w:before="220"/>
        <w:ind w:firstLine="540"/>
        <w:jc w:val="both"/>
      </w:pPr>
      <w:r>
        <w:t xml:space="preserve">11) расхождение пассажирских, грузовых судов (составов), за исключением скоростных судов и судов габаритной длиной 50 м и менее на участке реки Нева от населенного пункта </w:t>
      </w:r>
      <w:r>
        <w:lastRenderedPageBreak/>
        <w:t>Лобаново (1334,0 км) до Холма Славы (1345,0 км);</w:t>
      </w:r>
    </w:p>
    <w:p w:rsidR="006664B7" w:rsidRDefault="006664B7">
      <w:pPr>
        <w:pStyle w:val="ConsPlusNormal"/>
        <w:spacing w:before="220"/>
        <w:ind w:firstLine="540"/>
        <w:jc w:val="both"/>
      </w:pPr>
      <w:r>
        <w:t xml:space="preserve">12) расхождение нетиповых судовых составов (сформированных в соответствии с требованиями </w:t>
      </w:r>
      <w:hyperlink w:anchor="P42">
        <w:r>
          <w:rPr>
            <w:color w:val="0000FF"/>
          </w:rPr>
          <w:t>пункта 3</w:t>
        </w:r>
      </w:hyperlink>
      <w:r>
        <w:t xml:space="preserve"> настоящих Правил) между собой, а также с другими судами, кроме скоростных судов и одиночных судов габаритной длиной 50 метров и менее, на участке реки Нева от населенного пункта Лобаново (1334,0 км) до населенного пункта Пирогово (1349,0 км);</w:t>
      </w:r>
    </w:p>
    <w:p w:rsidR="006664B7" w:rsidRDefault="006664B7">
      <w:pPr>
        <w:pStyle w:val="ConsPlusNormal"/>
        <w:spacing w:before="220"/>
        <w:ind w:firstLine="540"/>
        <w:jc w:val="both"/>
      </w:pPr>
      <w:r>
        <w:t>13) обгон судов (составов) на участке реки Нева от Холма Славы до Кузьминского моста (1336,5 - 1345 км), за исключением судов габаритной длиной 50 метров и менее и скоростных;</w:t>
      </w:r>
    </w:p>
    <w:p w:rsidR="006664B7" w:rsidRDefault="006664B7">
      <w:pPr>
        <w:pStyle w:val="ConsPlusNormal"/>
        <w:spacing w:before="220"/>
        <w:ind w:firstLine="540"/>
        <w:jc w:val="both"/>
      </w:pPr>
      <w:r>
        <w:t>14) расхождение и обгон судов (составов), кроме скоростных судов и одиночных судов габаритной длиной 50 метров и менее на Кошкинском фарватере;</w:t>
      </w:r>
    </w:p>
    <w:p w:rsidR="006664B7" w:rsidRDefault="006664B7">
      <w:pPr>
        <w:pStyle w:val="ConsPlusNormal"/>
        <w:spacing w:before="220"/>
        <w:ind w:firstLine="540"/>
        <w:jc w:val="both"/>
      </w:pPr>
      <w:r>
        <w:t>15) в Ладожском озере буксировка судов под бортом, а также буксировка плавучих кранов с не уложенной по-походному и не закрепленной грузовой стрелой;</w:t>
      </w:r>
    </w:p>
    <w:p w:rsidR="006664B7" w:rsidRDefault="006664B7">
      <w:pPr>
        <w:pStyle w:val="ConsPlusNormal"/>
        <w:spacing w:before="220"/>
        <w:ind w:firstLine="540"/>
        <w:jc w:val="both"/>
      </w:pPr>
      <w:r>
        <w:t>16) расхождение и обгон составов, сухогрузных судов грузоподъемностью 5000 тонн и более, танкеров грузоподъемностью 2000 тонн и более, а также четырехпалубных пассажирских теплоходов между собой и с другими судами на Свирском баре;</w:t>
      </w:r>
    </w:p>
    <w:p w:rsidR="006664B7" w:rsidRDefault="006664B7">
      <w:pPr>
        <w:pStyle w:val="ConsPlusNormal"/>
        <w:spacing w:before="220"/>
        <w:ind w:firstLine="540"/>
        <w:jc w:val="both"/>
      </w:pPr>
      <w:r>
        <w:t>17) расхождение на Свирском баре всех судов (составов), кроме скоростных судов и одиночных судов габаритной длиной 50 метров и менее при скорости ветра северных направлений 11 м/сек. и выше;</w:t>
      </w:r>
    </w:p>
    <w:p w:rsidR="006664B7" w:rsidRDefault="006664B7">
      <w:pPr>
        <w:pStyle w:val="ConsPlusNormal"/>
        <w:spacing w:before="220"/>
        <w:ind w:firstLine="540"/>
        <w:jc w:val="both"/>
      </w:pPr>
      <w:r>
        <w:t>18) расхождение и обгон судов (составов), кроме одиночных судов габаритной длиной менее 20 метров, на участке Волго-Балтийского канала от шлюза N 6 до населенного пункта Белый Ручей, в Белозерской и Мондомской прорезях;</w:t>
      </w:r>
    </w:p>
    <w:p w:rsidR="006664B7" w:rsidRDefault="006664B7">
      <w:pPr>
        <w:pStyle w:val="ConsPlusNormal"/>
        <w:spacing w:before="220"/>
        <w:ind w:firstLine="540"/>
        <w:jc w:val="both"/>
      </w:pPr>
      <w:r>
        <w:t>19) маневрирование на рейдах, движение на участке Волго-Балтийского канала между шлюзами N 1 - 6 порожних судов (составов) грузоподъемностью 2000 тонн и более без принятого балласта или вспомогательного буксировщика;</w:t>
      </w:r>
    </w:p>
    <w:p w:rsidR="006664B7" w:rsidRDefault="006664B7">
      <w:pPr>
        <w:pStyle w:val="ConsPlusNormal"/>
        <w:spacing w:before="220"/>
        <w:ind w:firstLine="540"/>
        <w:jc w:val="both"/>
      </w:pPr>
      <w:r>
        <w:t>20) движение судов и составов по Приладожским, Онежскому и Белозерскому каналам со скоростью более 10 км/час, а в населенных пунктах - более 6 км/час;</w:t>
      </w:r>
    </w:p>
    <w:p w:rsidR="006664B7" w:rsidRDefault="006664B7">
      <w:pPr>
        <w:pStyle w:val="ConsPlusNormal"/>
        <w:jc w:val="both"/>
      </w:pPr>
      <w:r>
        <w:t xml:space="preserve">(пп. 20 в ред. </w:t>
      </w:r>
      <w:hyperlink r:id="rId16">
        <w:r>
          <w:rPr>
            <w:color w:val="0000FF"/>
          </w:rPr>
          <w:t>Приказа</w:t>
        </w:r>
      </w:hyperlink>
      <w:r>
        <w:t xml:space="preserve"> Минтранса России от 24.03.2017 N 112)</w:t>
      </w:r>
    </w:p>
    <w:p w:rsidR="006664B7" w:rsidRDefault="006664B7">
      <w:pPr>
        <w:pStyle w:val="ConsPlusNormal"/>
        <w:spacing w:before="220"/>
        <w:ind w:firstLine="540"/>
        <w:jc w:val="both"/>
      </w:pPr>
      <w:r>
        <w:t>21) обгон составов судами габаритной длиной 20 м и более на участках Приладожских каналов:</w:t>
      </w:r>
    </w:p>
    <w:p w:rsidR="006664B7" w:rsidRDefault="006664B7">
      <w:pPr>
        <w:pStyle w:val="ConsPlusNormal"/>
        <w:spacing w:before="220"/>
        <w:ind w:firstLine="540"/>
        <w:jc w:val="both"/>
      </w:pPr>
      <w:r>
        <w:t>от города Шлиссельбург до населенного пункта Назия;</w:t>
      </w:r>
    </w:p>
    <w:p w:rsidR="006664B7" w:rsidRDefault="006664B7">
      <w:pPr>
        <w:pStyle w:val="ConsPlusNormal"/>
        <w:spacing w:before="220"/>
        <w:ind w:firstLine="540"/>
        <w:jc w:val="both"/>
      </w:pPr>
      <w:r>
        <w:t>от населенного пункта Кивгода до населенного пункта Дубно;</w:t>
      </w:r>
    </w:p>
    <w:p w:rsidR="006664B7" w:rsidRDefault="006664B7">
      <w:pPr>
        <w:pStyle w:val="ConsPlusNormal"/>
        <w:spacing w:before="220"/>
        <w:ind w:firstLine="540"/>
        <w:jc w:val="both"/>
      </w:pPr>
      <w:r>
        <w:t>от населенного пункта Шуряги до населенного пункта Свирица;</w:t>
      </w:r>
    </w:p>
    <w:p w:rsidR="006664B7" w:rsidRDefault="006664B7">
      <w:pPr>
        <w:pStyle w:val="ConsPlusNormal"/>
        <w:spacing w:before="220"/>
        <w:ind w:firstLine="540"/>
        <w:jc w:val="both"/>
      </w:pPr>
      <w:r>
        <w:t>22) расхождение и обгон составов между собой на участке Сиверсова канала от микрорайона Городище до Ручья Кочан (6 км Сиверсова канала);</w:t>
      </w:r>
    </w:p>
    <w:p w:rsidR="006664B7" w:rsidRDefault="006664B7">
      <w:pPr>
        <w:pStyle w:val="ConsPlusNormal"/>
        <w:spacing w:before="220"/>
        <w:ind w:firstLine="540"/>
        <w:jc w:val="both"/>
      </w:pPr>
      <w:r>
        <w:t>23) стоянка судов (составов) и плотов на всем протяжении Сиверсова канала;</w:t>
      </w:r>
    </w:p>
    <w:p w:rsidR="006664B7" w:rsidRDefault="006664B7">
      <w:pPr>
        <w:pStyle w:val="ConsPlusNormal"/>
        <w:spacing w:before="220"/>
        <w:ind w:firstLine="540"/>
        <w:jc w:val="both"/>
      </w:pPr>
      <w:r>
        <w:t>24) расхождение и обгон составов шириной более 20 метров (при уровне воды ниже отметки 17,8 м по Балтийской системе высот) в истоке реки Волхов на участке от входных буев (224,7 км реки Волхов) до устья реки Ракомка;</w:t>
      </w:r>
    </w:p>
    <w:p w:rsidR="006664B7" w:rsidRDefault="006664B7">
      <w:pPr>
        <w:pStyle w:val="ConsPlusNormal"/>
        <w:spacing w:before="220"/>
        <w:ind w:firstLine="540"/>
        <w:jc w:val="both"/>
      </w:pPr>
      <w:r>
        <w:t>25) расхождение между составами и обгон составом другого состава на Ловатском баре (от устья протоки Прямая Ловатка до входной пары буев);</w:t>
      </w:r>
    </w:p>
    <w:p w:rsidR="006664B7" w:rsidRDefault="006664B7">
      <w:pPr>
        <w:pStyle w:val="ConsPlusNormal"/>
        <w:spacing w:before="220"/>
        <w:ind w:firstLine="540"/>
        <w:jc w:val="both"/>
      </w:pPr>
      <w:r>
        <w:lastRenderedPageBreak/>
        <w:t>26) расхождение и обгон составов, а также самоходных судов грузоподъемностью 1000 тонн и более на участке реки Волхов от моста Александра Невского до Пешеходного моста;</w:t>
      </w:r>
    </w:p>
    <w:p w:rsidR="006664B7" w:rsidRDefault="006664B7">
      <w:pPr>
        <w:pStyle w:val="ConsPlusNormal"/>
        <w:spacing w:before="220"/>
        <w:ind w:firstLine="540"/>
        <w:jc w:val="both"/>
      </w:pPr>
      <w:r>
        <w:t>27) обгон в обоих направлениях, а также движение вниз в темное время суток, за исключением судов специального назначения, на реке Матросовка от истока до поселка Мостовое;</w:t>
      </w:r>
    </w:p>
    <w:p w:rsidR="006664B7" w:rsidRDefault="006664B7">
      <w:pPr>
        <w:pStyle w:val="ConsPlusNormal"/>
        <w:spacing w:before="220"/>
        <w:ind w:firstLine="540"/>
        <w:jc w:val="both"/>
      </w:pPr>
      <w:r>
        <w:t>28) обгон в обоих направлениях и расхождение судов на реке Шешупе на участке излучин "Восьмерки";</w:t>
      </w:r>
    </w:p>
    <w:p w:rsidR="006664B7" w:rsidRDefault="006664B7">
      <w:pPr>
        <w:pStyle w:val="ConsPlusNormal"/>
        <w:spacing w:before="220"/>
        <w:ind w:firstLine="540"/>
        <w:jc w:val="both"/>
      </w:pPr>
      <w:r>
        <w:t>29) расхождение судов (составов) на реках Преголя и Дейма от Гвардейского шоссейного моста до 56,0 км реки Преголя;</w:t>
      </w:r>
    </w:p>
    <w:p w:rsidR="006664B7" w:rsidRDefault="006664B7">
      <w:pPr>
        <w:pStyle w:val="ConsPlusNormal"/>
        <w:jc w:val="both"/>
      </w:pPr>
      <w:r>
        <w:t xml:space="preserve">(пп. 29 в ред. </w:t>
      </w:r>
      <w:hyperlink r:id="rId17">
        <w:r>
          <w:rPr>
            <w:color w:val="0000FF"/>
          </w:rPr>
          <w:t>Приказа</w:t>
        </w:r>
      </w:hyperlink>
      <w:r>
        <w:t xml:space="preserve"> Минтранса России от 01.07.2019 N 210)</w:t>
      </w:r>
    </w:p>
    <w:p w:rsidR="006664B7" w:rsidRDefault="006664B7">
      <w:pPr>
        <w:pStyle w:val="ConsPlusNormal"/>
        <w:spacing w:before="220"/>
        <w:ind w:firstLine="540"/>
        <w:jc w:val="both"/>
      </w:pPr>
      <w:r>
        <w:t>30) расхождение и обгон составов на реке Преголя на участке от одноярусного железнодорожного моста до моста N 1;</w:t>
      </w:r>
    </w:p>
    <w:p w:rsidR="006664B7" w:rsidRDefault="006664B7">
      <w:pPr>
        <w:pStyle w:val="ConsPlusNormal"/>
        <w:spacing w:before="220"/>
        <w:ind w:firstLine="540"/>
        <w:jc w:val="both"/>
      </w:pPr>
      <w:r>
        <w:t>31) обгон судов (составов) на каналах Приморский, Полесский, Черняховский и Озерковский;</w:t>
      </w:r>
    </w:p>
    <w:p w:rsidR="006664B7" w:rsidRDefault="006664B7">
      <w:pPr>
        <w:pStyle w:val="ConsPlusNormal"/>
        <w:spacing w:before="220"/>
        <w:ind w:firstLine="540"/>
        <w:jc w:val="both"/>
      </w:pPr>
      <w:r>
        <w:t>32) буксировка плотов во время проводки судов в разводные пролеты Калининградских мостов;</w:t>
      </w:r>
    </w:p>
    <w:p w:rsidR="006664B7" w:rsidRDefault="006664B7">
      <w:pPr>
        <w:pStyle w:val="ConsPlusNormal"/>
        <w:spacing w:before="220"/>
        <w:ind w:firstLine="540"/>
        <w:jc w:val="both"/>
      </w:pPr>
      <w:r>
        <w:t>33) стоянка судов у борта дноуглубительного/дноочистительного снаряда, а также стоянка судов и плавучих кранов, занимающихся путевыми работами, если ширина свободной части судового хода менее 35 метров;</w:t>
      </w:r>
    </w:p>
    <w:p w:rsidR="006664B7" w:rsidRDefault="006664B7">
      <w:pPr>
        <w:pStyle w:val="ConsPlusNormal"/>
        <w:spacing w:before="220"/>
        <w:ind w:firstLine="540"/>
        <w:jc w:val="both"/>
      </w:pPr>
      <w:r>
        <w:t>34) на участках ВВП, находящихся в Калининградской области, - стоянка судов у борта земснарядов, если ширина свободной части судового хода менее 20 метров;</w:t>
      </w:r>
    </w:p>
    <w:p w:rsidR="006664B7" w:rsidRDefault="006664B7">
      <w:pPr>
        <w:pStyle w:val="ConsPlusNormal"/>
        <w:spacing w:before="220"/>
        <w:ind w:firstLine="540"/>
        <w:jc w:val="both"/>
      </w:pPr>
      <w:r>
        <w:t>35) стоянка судов в два корпуса и более с внешней стороны прямой части дамбы слипа, находящегося на участке 1317 - 1317,2 км реки Нева;</w:t>
      </w:r>
    </w:p>
    <w:p w:rsidR="006664B7" w:rsidRDefault="006664B7">
      <w:pPr>
        <w:pStyle w:val="ConsPlusNormal"/>
        <w:spacing w:before="220"/>
        <w:ind w:firstLine="540"/>
        <w:jc w:val="both"/>
      </w:pPr>
      <w:r>
        <w:t>36) швартоваться к причальной стенке верхнего подходного канала Нижнесвирского шлюза судам (составам), за исключением пассажирских судов и судов габаритной длиной 30 метров и менее;</w:t>
      </w:r>
    </w:p>
    <w:p w:rsidR="006664B7" w:rsidRDefault="006664B7">
      <w:pPr>
        <w:pStyle w:val="ConsPlusNormal"/>
        <w:spacing w:before="220"/>
        <w:ind w:firstLine="540"/>
        <w:jc w:val="both"/>
      </w:pPr>
      <w:r>
        <w:t>37) стоянка без дежурного буксирного судна плотов и несамоходных судов, за исключением судов, осуществляющих погрузку и/или выгрузку, а также судов технического флота на участках Волго-Балтийского канала:</w:t>
      </w:r>
    </w:p>
    <w:p w:rsidR="006664B7" w:rsidRDefault="006664B7">
      <w:pPr>
        <w:pStyle w:val="ConsPlusNormal"/>
        <w:spacing w:before="220"/>
        <w:ind w:firstLine="540"/>
        <w:jc w:val="both"/>
      </w:pPr>
      <w:r>
        <w:t>от устья реки Вытегра до выхода из канала шлюза N 1 в Вытегорское водохранилище;</w:t>
      </w:r>
    </w:p>
    <w:p w:rsidR="006664B7" w:rsidRDefault="006664B7">
      <w:pPr>
        <w:pStyle w:val="ConsPlusNormal"/>
        <w:spacing w:before="220"/>
        <w:ind w:firstLine="540"/>
        <w:jc w:val="both"/>
      </w:pPr>
      <w:r>
        <w:t>от шлюза N 3 до выхода из канала шлюза N 5 в Новинковское водохранилище;</w:t>
      </w:r>
    </w:p>
    <w:p w:rsidR="006664B7" w:rsidRDefault="006664B7">
      <w:pPr>
        <w:pStyle w:val="ConsPlusNormal"/>
        <w:spacing w:before="220"/>
        <w:ind w:firstLine="540"/>
        <w:jc w:val="both"/>
      </w:pPr>
      <w:r>
        <w:t>от верхнего подходного канала шлюза N 6 до Константиновских Порогов;</w:t>
      </w:r>
    </w:p>
    <w:p w:rsidR="006664B7" w:rsidRDefault="006664B7">
      <w:pPr>
        <w:pStyle w:val="ConsPlusNormal"/>
        <w:spacing w:before="220"/>
        <w:ind w:firstLine="540"/>
        <w:jc w:val="both"/>
      </w:pPr>
      <w:r>
        <w:t>38) стоянка судов (составов), за исключением судов, осуществляющих погрузку и/или выгрузку на участке Белозерского канала от Белозерской прорези (включая ее) до конца причалов клиентуры (23 км Белозерского канала);</w:t>
      </w:r>
    </w:p>
    <w:p w:rsidR="006664B7" w:rsidRDefault="006664B7">
      <w:pPr>
        <w:pStyle w:val="ConsPlusNormal"/>
        <w:spacing w:before="220"/>
        <w:ind w:firstLine="540"/>
        <w:jc w:val="both"/>
      </w:pPr>
      <w:r>
        <w:t>39) стоянка судов (составов) на якоре в Озерковском, Приморском, Полесском, Черняховском каналах и в акватории карьера Лесное (5,9 км реки Шешупе);</w:t>
      </w:r>
    </w:p>
    <w:p w:rsidR="006664B7" w:rsidRDefault="006664B7">
      <w:pPr>
        <w:pStyle w:val="ConsPlusNormal"/>
        <w:spacing w:before="220"/>
        <w:ind w:firstLine="540"/>
        <w:jc w:val="both"/>
      </w:pPr>
      <w:r>
        <w:t>40) швартовка и стоянка судов у набережных реки Преголя, не оборудованных причальными сооружениями;</w:t>
      </w:r>
    </w:p>
    <w:p w:rsidR="006664B7" w:rsidRDefault="006664B7">
      <w:pPr>
        <w:pStyle w:val="ConsPlusNormal"/>
        <w:spacing w:before="220"/>
        <w:ind w:firstLine="540"/>
        <w:jc w:val="both"/>
      </w:pPr>
      <w:r>
        <w:t xml:space="preserve">41) постановка судов, ожидающих грузовые операции, на оперативных рейдах, </w:t>
      </w:r>
      <w:r>
        <w:lastRenderedPageBreak/>
        <w:t>предназначенных для ожидания шлюзования, в межшлюзовых бьефах шлюзов N 1 - 6 Волго-Балтийского канала.</w:t>
      </w: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jc w:val="right"/>
        <w:outlineLvl w:val="1"/>
      </w:pPr>
      <w:r>
        <w:t>Приложение</w:t>
      </w:r>
    </w:p>
    <w:p w:rsidR="006664B7" w:rsidRDefault="006664B7">
      <w:pPr>
        <w:pStyle w:val="ConsPlusNormal"/>
        <w:jc w:val="right"/>
      </w:pPr>
      <w:r>
        <w:t>к Правилам движения и стоянки</w:t>
      </w:r>
    </w:p>
    <w:p w:rsidR="006664B7" w:rsidRDefault="006664B7">
      <w:pPr>
        <w:pStyle w:val="ConsPlusNormal"/>
        <w:jc w:val="right"/>
      </w:pPr>
      <w:r>
        <w:t>судов в Волго-Балтийском бассейне</w:t>
      </w:r>
    </w:p>
    <w:p w:rsidR="006664B7" w:rsidRDefault="006664B7">
      <w:pPr>
        <w:pStyle w:val="ConsPlusNormal"/>
        <w:jc w:val="right"/>
      </w:pPr>
      <w:r>
        <w:t>внутренних водных путей</w:t>
      </w:r>
    </w:p>
    <w:p w:rsidR="006664B7" w:rsidRDefault="006664B7">
      <w:pPr>
        <w:pStyle w:val="ConsPlusNormal"/>
        <w:jc w:val="right"/>
      </w:pPr>
      <w:r>
        <w:t>Российской Федерации</w:t>
      </w:r>
    </w:p>
    <w:p w:rsidR="006664B7" w:rsidRDefault="006664B7">
      <w:pPr>
        <w:pStyle w:val="ConsPlusNormal"/>
        <w:jc w:val="right"/>
      </w:pPr>
      <w:hyperlink w:anchor="P42">
        <w:r>
          <w:rPr>
            <w:color w:val="0000FF"/>
          </w:rPr>
          <w:t>(п. 3)</w:t>
        </w:r>
      </w:hyperlink>
    </w:p>
    <w:p w:rsidR="006664B7" w:rsidRDefault="006664B7">
      <w:pPr>
        <w:pStyle w:val="ConsPlusNormal"/>
        <w:ind w:firstLine="540"/>
        <w:jc w:val="both"/>
      </w:pPr>
    </w:p>
    <w:p w:rsidR="006664B7" w:rsidRDefault="006664B7">
      <w:pPr>
        <w:pStyle w:val="ConsPlusTitle"/>
        <w:jc w:val="center"/>
      </w:pPr>
      <w:bookmarkStart w:id="10" w:name="P170"/>
      <w:bookmarkEnd w:id="10"/>
      <w:r>
        <w:t>ТИПОВЫЕ СХЕМЫ ФОРМИРОВАНИЯ СОСТАВОВ &lt;1&gt;</w:t>
      </w:r>
    </w:p>
    <w:p w:rsidR="006664B7" w:rsidRDefault="006664B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6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64B7" w:rsidRDefault="00666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664B7" w:rsidRDefault="00666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664B7" w:rsidRDefault="006664B7">
            <w:pPr>
              <w:pStyle w:val="ConsPlusNormal"/>
              <w:jc w:val="center"/>
            </w:pPr>
            <w:r>
              <w:rPr>
                <w:color w:val="392C69"/>
              </w:rPr>
              <w:t>Список изменяющих документов</w:t>
            </w:r>
          </w:p>
          <w:p w:rsidR="006664B7" w:rsidRDefault="006664B7">
            <w:pPr>
              <w:pStyle w:val="ConsPlusNormal"/>
              <w:jc w:val="center"/>
            </w:pPr>
            <w:r>
              <w:rPr>
                <w:color w:val="392C69"/>
              </w:rPr>
              <w:t xml:space="preserve">(в ред. </w:t>
            </w:r>
            <w:hyperlink r:id="rId18">
              <w:r>
                <w:rPr>
                  <w:color w:val="0000FF"/>
                </w:rPr>
                <w:t>Приказа</w:t>
              </w:r>
            </w:hyperlink>
            <w:r>
              <w:rPr>
                <w:color w:val="392C69"/>
              </w:rPr>
              <w:t xml:space="preserve"> Минтранса России от 01.07.2019 N 210)</w:t>
            </w:r>
          </w:p>
        </w:tc>
        <w:tc>
          <w:tcPr>
            <w:tcW w:w="113" w:type="dxa"/>
            <w:tcBorders>
              <w:top w:val="nil"/>
              <w:left w:val="nil"/>
              <w:bottom w:val="nil"/>
              <w:right w:val="nil"/>
            </w:tcBorders>
            <w:shd w:val="clear" w:color="auto" w:fill="F4F3F8"/>
            <w:tcMar>
              <w:top w:w="0" w:type="dxa"/>
              <w:left w:w="0" w:type="dxa"/>
              <w:bottom w:w="0" w:type="dxa"/>
              <w:right w:w="0" w:type="dxa"/>
            </w:tcMar>
          </w:tcPr>
          <w:p w:rsidR="006664B7" w:rsidRDefault="006664B7">
            <w:pPr>
              <w:pStyle w:val="ConsPlusNormal"/>
            </w:pPr>
          </w:p>
        </w:tc>
      </w:tr>
    </w:tbl>
    <w:p w:rsidR="006664B7" w:rsidRDefault="006664B7">
      <w:pPr>
        <w:pStyle w:val="ConsPlusNormal"/>
        <w:ind w:firstLine="540"/>
        <w:jc w:val="both"/>
      </w:pPr>
    </w:p>
    <w:p w:rsidR="006664B7" w:rsidRDefault="006664B7">
      <w:pPr>
        <w:pStyle w:val="ConsPlusNormal"/>
        <w:ind w:firstLine="540"/>
        <w:jc w:val="both"/>
      </w:pPr>
      <w:r>
        <w:t>--------------------------------</w:t>
      </w:r>
    </w:p>
    <w:p w:rsidR="006664B7" w:rsidRDefault="006664B7">
      <w:pPr>
        <w:pStyle w:val="ConsPlusNormal"/>
        <w:spacing w:before="220"/>
        <w:ind w:firstLine="540"/>
        <w:jc w:val="both"/>
      </w:pPr>
      <w:r>
        <w:t>&lt;1&gt; При выполнении всех условий по формированию состава должна быть обеспечена балластировка барж для достаточной управляемости состава. Допускаются к эксплуатации буксиры и толкачи, мощность которых при переводе из кВт в л.с. не более чем на 3% меньше минимальной допустимой мощности, указанной в конкретной типовой схеме формирования состава.</w:t>
      </w:r>
    </w:p>
    <w:p w:rsidR="006664B7" w:rsidRDefault="006664B7">
      <w:pPr>
        <w:pStyle w:val="ConsPlusNormal"/>
        <w:jc w:val="both"/>
      </w:pPr>
      <w:r>
        <w:t xml:space="preserve">(в ред. </w:t>
      </w:r>
      <w:hyperlink r:id="rId19">
        <w:r>
          <w:rPr>
            <w:color w:val="0000FF"/>
          </w:rPr>
          <w:t>Приказа</w:t>
        </w:r>
      </w:hyperlink>
      <w:r>
        <w:t xml:space="preserve"> Минтранса России от 01.07.2019 N 210)</w:t>
      </w:r>
    </w:p>
    <w:p w:rsidR="006664B7" w:rsidRDefault="006664B7">
      <w:pPr>
        <w:pStyle w:val="ConsPlusNormal"/>
        <w:ind w:firstLine="540"/>
        <w:jc w:val="both"/>
      </w:pPr>
    </w:p>
    <w:p w:rsidR="006664B7" w:rsidRDefault="006664B7">
      <w:pPr>
        <w:pStyle w:val="ConsPlusNormal"/>
        <w:sectPr w:rsidR="006664B7" w:rsidSect="007848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984"/>
        <w:gridCol w:w="1077"/>
        <w:gridCol w:w="1077"/>
        <w:gridCol w:w="1077"/>
        <w:gridCol w:w="1077"/>
        <w:gridCol w:w="1077"/>
        <w:gridCol w:w="1587"/>
        <w:gridCol w:w="2040"/>
        <w:gridCol w:w="2040"/>
      </w:tblGrid>
      <w:tr w:rsidR="006664B7">
        <w:tc>
          <w:tcPr>
            <w:tcW w:w="566" w:type="dxa"/>
            <w:vMerge w:val="restart"/>
          </w:tcPr>
          <w:p w:rsidR="006664B7" w:rsidRDefault="006664B7">
            <w:pPr>
              <w:pStyle w:val="ConsPlusNormal"/>
              <w:jc w:val="center"/>
            </w:pPr>
            <w:r>
              <w:lastRenderedPageBreak/>
              <w:t>N</w:t>
            </w:r>
          </w:p>
          <w:p w:rsidR="006664B7" w:rsidRDefault="006664B7">
            <w:pPr>
              <w:pStyle w:val="ConsPlusNormal"/>
              <w:jc w:val="center"/>
            </w:pPr>
            <w:r>
              <w:t>п/п</w:t>
            </w:r>
          </w:p>
        </w:tc>
        <w:tc>
          <w:tcPr>
            <w:tcW w:w="1984" w:type="dxa"/>
            <w:vMerge w:val="restart"/>
          </w:tcPr>
          <w:p w:rsidR="006664B7" w:rsidRDefault="006664B7">
            <w:pPr>
              <w:pStyle w:val="ConsPlusNormal"/>
              <w:jc w:val="center"/>
            </w:pPr>
            <w:r>
              <w:t>Наименование участка внутренних водных путей Российской Федерации</w:t>
            </w:r>
          </w:p>
        </w:tc>
        <w:tc>
          <w:tcPr>
            <w:tcW w:w="1077" w:type="dxa"/>
            <w:vMerge w:val="restart"/>
          </w:tcPr>
          <w:p w:rsidR="006664B7" w:rsidRDefault="006664B7">
            <w:pPr>
              <w:pStyle w:val="ConsPlusNormal"/>
              <w:jc w:val="center"/>
            </w:pPr>
            <w:r>
              <w:t>Протяженность участка, км</w:t>
            </w:r>
          </w:p>
        </w:tc>
        <w:tc>
          <w:tcPr>
            <w:tcW w:w="1077" w:type="dxa"/>
            <w:vMerge w:val="restart"/>
          </w:tcPr>
          <w:p w:rsidR="006664B7" w:rsidRDefault="006664B7">
            <w:pPr>
              <w:pStyle w:val="ConsPlusNormal"/>
              <w:jc w:val="center"/>
            </w:pPr>
            <w:r>
              <w:t>Минимально допустимая мощность буксира/толкача, кВт</w:t>
            </w:r>
          </w:p>
        </w:tc>
        <w:tc>
          <w:tcPr>
            <w:tcW w:w="1077" w:type="dxa"/>
            <w:vMerge w:val="restart"/>
          </w:tcPr>
          <w:p w:rsidR="006664B7" w:rsidRDefault="006664B7">
            <w:pPr>
              <w:pStyle w:val="ConsPlusNormal"/>
              <w:jc w:val="center"/>
            </w:pPr>
            <w:r>
              <w:t>Максимальная грузоподъемность состава, тонн</w:t>
            </w:r>
          </w:p>
        </w:tc>
        <w:tc>
          <w:tcPr>
            <w:tcW w:w="1077" w:type="dxa"/>
            <w:vMerge w:val="restart"/>
          </w:tcPr>
          <w:p w:rsidR="006664B7" w:rsidRDefault="006664B7">
            <w:pPr>
              <w:pStyle w:val="ConsPlusNormal"/>
              <w:jc w:val="center"/>
            </w:pPr>
            <w:r>
              <w:t>Разрешенная габаритная длина состава, м</w:t>
            </w:r>
          </w:p>
        </w:tc>
        <w:tc>
          <w:tcPr>
            <w:tcW w:w="1077" w:type="dxa"/>
            <w:vMerge w:val="restart"/>
          </w:tcPr>
          <w:p w:rsidR="006664B7" w:rsidRDefault="006664B7">
            <w:pPr>
              <w:pStyle w:val="ConsPlusNormal"/>
              <w:jc w:val="center"/>
            </w:pPr>
            <w:r>
              <w:t>Разрешенная габаритная ширина состава, м</w:t>
            </w:r>
          </w:p>
        </w:tc>
        <w:tc>
          <w:tcPr>
            <w:tcW w:w="3627" w:type="dxa"/>
            <w:gridSpan w:val="2"/>
          </w:tcPr>
          <w:p w:rsidR="006664B7" w:rsidRDefault="006664B7">
            <w:pPr>
              <w:pStyle w:val="ConsPlusNormal"/>
              <w:jc w:val="center"/>
            </w:pPr>
            <w:r>
              <w:t>Типовая схема формирования состава</w:t>
            </w:r>
          </w:p>
        </w:tc>
        <w:tc>
          <w:tcPr>
            <w:tcW w:w="2040" w:type="dxa"/>
            <w:vMerge w:val="restart"/>
          </w:tcPr>
          <w:p w:rsidR="006664B7" w:rsidRDefault="006664B7">
            <w:pPr>
              <w:pStyle w:val="ConsPlusNormal"/>
              <w:jc w:val="center"/>
            </w:pPr>
            <w:r>
              <w:t>Примечание</w:t>
            </w:r>
          </w:p>
        </w:tc>
      </w:tr>
      <w:tr w:rsidR="006664B7">
        <w:tblPrEx>
          <w:tblBorders>
            <w:insideH w:val="nil"/>
          </w:tblBorders>
        </w:tblPrEx>
        <w:tc>
          <w:tcPr>
            <w:tcW w:w="566" w:type="dxa"/>
            <w:vMerge/>
          </w:tcPr>
          <w:p w:rsidR="006664B7" w:rsidRDefault="006664B7">
            <w:pPr>
              <w:pStyle w:val="ConsPlusNormal"/>
            </w:pPr>
          </w:p>
        </w:tc>
        <w:tc>
          <w:tcPr>
            <w:tcW w:w="1984"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3627" w:type="dxa"/>
            <w:gridSpan w:val="2"/>
            <w:tcBorders>
              <w:bottom w:val="nil"/>
            </w:tcBorders>
          </w:tcPr>
          <w:p w:rsidR="006664B7" w:rsidRDefault="006664B7">
            <w:pPr>
              <w:pStyle w:val="ConsPlusNormal"/>
              <w:jc w:val="center"/>
            </w:pPr>
            <w:r>
              <w:t>Применяемые обозначения:</w:t>
            </w:r>
          </w:p>
        </w:tc>
        <w:tc>
          <w:tcPr>
            <w:tcW w:w="2040" w:type="dxa"/>
            <w:vMerge/>
          </w:tcPr>
          <w:p w:rsidR="006664B7" w:rsidRDefault="006664B7">
            <w:pPr>
              <w:pStyle w:val="ConsPlusNormal"/>
            </w:pPr>
          </w:p>
        </w:tc>
      </w:tr>
      <w:tr w:rsidR="006664B7">
        <w:tc>
          <w:tcPr>
            <w:tcW w:w="566" w:type="dxa"/>
            <w:vMerge/>
          </w:tcPr>
          <w:p w:rsidR="006664B7" w:rsidRDefault="006664B7">
            <w:pPr>
              <w:pStyle w:val="ConsPlusNormal"/>
            </w:pPr>
          </w:p>
        </w:tc>
        <w:tc>
          <w:tcPr>
            <w:tcW w:w="1984"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077" w:type="dxa"/>
            <w:vMerge/>
          </w:tcPr>
          <w:p w:rsidR="006664B7" w:rsidRDefault="006664B7">
            <w:pPr>
              <w:pStyle w:val="ConsPlusNormal"/>
            </w:pPr>
          </w:p>
        </w:tc>
        <w:tc>
          <w:tcPr>
            <w:tcW w:w="1587" w:type="dxa"/>
            <w:tcBorders>
              <w:top w:val="nil"/>
              <w:right w:val="nil"/>
            </w:tcBorders>
            <w:vAlign w:val="center"/>
          </w:tcPr>
          <w:p w:rsidR="006664B7" w:rsidRDefault="006664B7">
            <w:pPr>
              <w:pStyle w:val="ConsPlusNormal"/>
              <w:jc w:val="center"/>
            </w:pPr>
            <w:r>
              <w:rPr>
                <w:noProof/>
                <w:position w:val="-34"/>
              </w:rPr>
              <w:drawing>
                <wp:inline distT="0" distB="0" distL="0" distR="0">
                  <wp:extent cx="748665" cy="5791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8665" cy="579120"/>
                          </a:xfrm>
                          <a:prstGeom prst="rect">
                            <a:avLst/>
                          </a:prstGeom>
                          <a:noFill/>
                          <a:ln>
                            <a:noFill/>
                          </a:ln>
                        </pic:spPr>
                      </pic:pic>
                    </a:graphicData>
                  </a:graphic>
                </wp:inline>
              </w:drawing>
            </w:r>
          </w:p>
        </w:tc>
        <w:tc>
          <w:tcPr>
            <w:tcW w:w="2040" w:type="dxa"/>
            <w:tcBorders>
              <w:top w:val="nil"/>
              <w:left w:val="nil"/>
            </w:tcBorders>
            <w:vAlign w:val="center"/>
          </w:tcPr>
          <w:p w:rsidR="006664B7" w:rsidRDefault="006664B7">
            <w:pPr>
              <w:pStyle w:val="ConsPlusNormal"/>
              <w:jc w:val="both"/>
            </w:pPr>
            <w:r>
              <w:t>- буксир/толкач</w:t>
            </w:r>
          </w:p>
          <w:p w:rsidR="006664B7" w:rsidRDefault="006664B7">
            <w:pPr>
              <w:pStyle w:val="ConsPlusNormal"/>
              <w:jc w:val="both"/>
            </w:pPr>
            <w:r>
              <w:t>- буксируемый/толкаемый объект</w:t>
            </w:r>
          </w:p>
        </w:tc>
        <w:tc>
          <w:tcPr>
            <w:tcW w:w="2040" w:type="dxa"/>
            <w:vMerge/>
          </w:tcPr>
          <w:p w:rsidR="006664B7" w:rsidRDefault="006664B7">
            <w:pPr>
              <w:pStyle w:val="ConsPlusNormal"/>
            </w:pPr>
          </w:p>
        </w:tc>
      </w:tr>
      <w:tr w:rsidR="006664B7">
        <w:tc>
          <w:tcPr>
            <w:tcW w:w="13602" w:type="dxa"/>
            <w:gridSpan w:val="10"/>
            <w:vAlign w:val="center"/>
          </w:tcPr>
          <w:p w:rsidR="006664B7" w:rsidRDefault="006664B7">
            <w:pPr>
              <w:pStyle w:val="ConsPlusNormal"/>
              <w:jc w:val="center"/>
              <w:outlineLvl w:val="2"/>
            </w:pPr>
            <w:r>
              <w:t>1. Волго-Балтийский канал</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1470</w:t>
            </w:r>
          </w:p>
        </w:tc>
        <w:tc>
          <w:tcPr>
            <w:tcW w:w="1077" w:type="dxa"/>
            <w:tcBorders>
              <w:bottom w:val="nil"/>
            </w:tcBorders>
            <w:vAlign w:val="center"/>
          </w:tcPr>
          <w:p w:rsidR="006664B7" w:rsidRDefault="006664B7">
            <w:pPr>
              <w:pStyle w:val="ConsPlusNormal"/>
              <w:jc w:val="center"/>
            </w:pPr>
            <w:r>
              <w:t>5100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5"/>
              </w:rPr>
              <w:drawing>
                <wp:inline distT="0" distB="0" distL="0" distR="0">
                  <wp:extent cx="1609090" cy="459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090" cy="45974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 в ред. </w:t>
            </w:r>
            <w:hyperlink r:id="rId22">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1.1</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1324</w:t>
            </w:r>
          </w:p>
        </w:tc>
        <w:tc>
          <w:tcPr>
            <w:tcW w:w="1077" w:type="dxa"/>
            <w:tcBorders>
              <w:bottom w:val="nil"/>
            </w:tcBorders>
            <w:vAlign w:val="center"/>
          </w:tcPr>
          <w:p w:rsidR="006664B7" w:rsidRDefault="006664B7">
            <w:pPr>
              <w:pStyle w:val="ConsPlusNormal"/>
              <w:jc w:val="center"/>
            </w:pPr>
            <w:r>
              <w:t>5200</w:t>
            </w:r>
          </w:p>
        </w:tc>
        <w:tc>
          <w:tcPr>
            <w:tcW w:w="1077" w:type="dxa"/>
            <w:tcBorders>
              <w:bottom w:val="nil"/>
            </w:tcBorders>
            <w:vAlign w:val="center"/>
          </w:tcPr>
          <w:p w:rsidR="006664B7" w:rsidRDefault="006664B7">
            <w:pPr>
              <w:pStyle w:val="ConsPlusNormal"/>
              <w:jc w:val="center"/>
            </w:pPr>
            <w:r>
              <w:t>160</w:t>
            </w:r>
          </w:p>
        </w:tc>
        <w:tc>
          <w:tcPr>
            <w:tcW w:w="1077" w:type="dxa"/>
            <w:tcBorders>
              <w:bottom w:val="nil"/>
            </w:tcBorders>
            <w:vAlign w:val="center"/>
          </w:tcPr>
          <w:p w:rsidR="006664B7" w:rsidRDefault="006664B7">
            <w:pPr>
              <w:pStyle w:val="ConsPlusNormal"/>
              <w:jc w:val="center"/>
            </w:pPr>
            <w:r>
              <w:t>16,5</w:t>
            </w:r>
          </w:p>
        </w:tc>
        <w:tc>
          <w:tcPr>
            <w:tcW w:w="3627" w:type="dxa"/>
            <w:gridSpan w:val="2"/>
            <w:tcBorders>
              <w:bottom w:val="nil"/>
            </w:tcBorders>
            <w:vAlign w:val="center"/>
          </w:tcPr>
          <w:p w:rsidR="006664B7" w:rsidRDefault="006664B7">
            <w:pPr>
              <w:pStyle w:val="ConsPlusNormal"/>
              <w:jc w:val="center"/>
            </w:pPr>
            <w:r>
              <w:rPr>
                <w:noProof/>
                <w:position w:val="-25"/>
              </w:rPr>
              <w:drawing>
                <wp:inline distT="0" distB="0" distL="0" distR="0">
                  <wp:extent cx="1609090" cy="459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9090" cy="45974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 с подруливающим устройством при скорости ветра не более 13 м/с</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1.1 введен </w:t>
            </w:r>
            <w:hyperlink r:id="rId23">
              <w:r>
                <w:rPr>
                  <w:color w:val="0000FF"/>
                </w:rPr>
                <w:t>Приказом</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2</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1104</w:t>
            </w:r>
          </w:p>
        </w:tc>
        <w:tc>
          <w:tcPr>
            <w:tcW w:w="1077" w:type="dxa"/>
            <w:tcBorders>
              <w:bottom w:val="nil"/>
            </w:tcBorders>
            <w:vAlign w:val="center"/>
          </w:tcPr>
          <w:p w:rsidR="006664B7" w:rsidRDefault="006664B7">
            <w:pPr>
              <w:pStyle w:val="ConsPlusNormal"/>
              <w:jc w:val="center"/>
            </w:pPr>
            <w:r>
              <w:t>4050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3"/>
              </w:rPr>
              <w:drawing>
                <wp:inline distT="0" distB="0" distL="0" distR="0">
                  <wp:extent cx="1652905" cy="44259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905" cy="44259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2 в ред. </w:t>
            </w:r>
            <w:hyperlink r:id="rId25">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3</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970</w:t>
            </w:r>
          </w:p>
        </w:tc>
        <w:tc>
          <w:tcPr>
            <w:tcW w:w="1077" w:type="dxa"/>
            <w:tcBorders>
              <w:bottom w:val="nil"/>
            </w:tcBorders>
            <w:vAlign w:val="center"/>
          </w:tcPr>
          <w:p w:rsidR="006664B7" w:rsidRDefault="006664B7">
            <w:pPr>
              <w:pStyle w:val="ConsPlusNormal"/>
              <w:jc w:val="center"/>
            </w:pPr>
            <w:r>
              <w:t>3650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3"/>
              </w:rPr>
              <w:drawing>
                <wp:inline distT="0" distB="0" distL="0" distR="0">
                  <wp:extent cx="1652905" cy="44259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905" cy="44259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lastRenderedPageBreak/>
              <w:t xml:space="preserve">(п. 3 в ред. </w:t>
            </w:r>
            <w:hyperlink r:id="rId26">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589</w:t>
            </w:r>
          </w:p>
        </w:tc>
        <w:tc>
          <w:tcPr>
            <w:tcW w:w="1077" w:type="dxa"/>
            <w:tcBorders>
              <w:bottom w:val="nil"/>
            </w:tcBorders>
            <w:vAlign w:val="center"/>
          </w:tcPr>
          <w:p w:rsidR="006664B7" w:rsidRDefault="006664B7">
            <w:pPr>
              <w:pStyle w:val="ConsPlusNormal"/>
              <w:jc w:val="center"/>
            </w:pPr>
            <w:r>
              <w:t>2800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3"/>
              </w:rPr>
              <w:drawing>
                <wp:inline distT="0" distB="0" distL="0" distR="0">
                  <wp:extent cx="1652905" cy="4425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905" cy="44259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4 в ред. </w:t>
            </w:r>
            <w:hyperlink r:id="rId27">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5</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442</w:t>
            </w:r>
          </w:p>
        </w:tc>
        <w:tc>
          <w:tcPr>
            <w:tcW w:w="1077" w:type="dxa"/>
            <w:tcBorders>
              <w:bottom w:val="nil"/>
            </w:tcBorders>
            <w:vAlign w:val="center"/>
          </w:tcPr>
          <w:p w:rsidR="006664B7" w:rsidRDefault="006664B7">
            <w:pPr>
              <w:pStyle w:val="ConsPlusNormal"/>
              <w:jc w:val="center"/>
            </w:pPr>
            <w:r>
              <w:t>1500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3"/>
              </w:rPr>
              <w:drawing>
                <wp:inline distT="0" distB="0" distL="0" distR="0">
                  <wp:extent cx="1652905" cy="4425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905" cy="44259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5 в ред. </w:t>
            </w:r>
            <w:hyperlink r:id="rId28">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6</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221</w:t>
            </w:r>
          </w:p>
        </w:tc>
        <w:tc>
          <w:tcPr>
            <w:tcW w:w="1077" w:type="dxa"/>
            <w:tcBorders>
              <w:bottom w:val="nil"/>
            </w:tcBorders>
            <w:vAlign w:val="center"/>
          </w:tcPr>
          <w:p w:rsidR="006664B7" w:rsidRDefault="006664B7">
            <w:pPr>
              <w:pStyle w:val="ConsPlusNormal"/>
              <w:jc w:val="center"/>
            </w:pPr>
            <w:r>
              <w:t>1000</w:t>
            </w:r>
          </w:p>
        </w:tc>
        <w:tc>
          <w:tcPr>
            <w:tcW w:w="1077" w:type="dxa"/>
            <w:tcBorders>
              <w:bottom w:val="nil"/>
            </w:tcBorders>
            <w:vAlign w:val="center"/>
          </w:tcPr>
          <w:p w:rsidR="006664B7" w:rsidRDefault="006664B7">
            <w:pPr>
              <w:pStyle w:val="ConsPlusNormal"/>
              <w:jc w:val="center"/>
            </w:pPr>
            <w:r>
              <w:t>110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3"/>
              </w:rPr>
              <w:drawing>
                <wp:inline distT="0" distB="0" distL="0" distR="0">
                  <wp:extent cx="1652905" cy="4425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52905" cy="44259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 лихтера</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6 в ред. </w:t>
            </w:r>
            <w:hyperlink r:id="rId29">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7</w:t>
            </w:r>
          </w:p>
        </w:tc>
        <w:tc>
          <w:tcPr>
            <w:tcW w:w="1984" w:type="dxa"/>
            <w:tcBorders>
              <w:bottom w:val="nil"/>
            </w:tcBorders>
            <w:vAlign w:val="center"/>
          </w:tcPr>
          <w:p w:rsidR="006664B7" w:rsidRDefault="006664B7">
            <w:pPr>
              <w:pStyle w:val="ConsPlusNormal"/>
              <w:jc w:val="center"/>
            </w:pPr>
            <w:r>
              <w:t>Торово - Вытегра - Торово</w:t>
            </w:r>
          </w:p>
        </w:tc>
        <w:tc>
          <w:tcPr>
            <w:tcW w:w="1077" w:type="dxa"/>
            <w:tcBorders>
              <w:bottom w:val="nil"/>
            </w:tcBorders>
            <w:vAlign w:val="center"/>
          </w:tcPr>
          <w:p w:rsidR="006664B7" w:rsidRDefault="006664B7">
            <w:pPr>
              <w:pStyle w:val="ConsPlusNormal"/>
              <w:jc w:val="center"/>
            </w:pPr>
            <w:r>
              <w:t>365</w:t>
            </w:r>
          </w:p>
        </w:tc>
        <w:tc>
          <w:tcPr>
            <w:tcW w:w="1077" w:type="dxa"/>
            <w:tcBorders>
              <w:bottom w:val="nil"/>
            </w:tcBorders>
            <w:vAlign w:val="center"/>
          </w:tcPr>
          <w:p w:rsidR="006664B7" w:rsidRDefault="006664B7">
            <w:pPr>
              <w:pStyle w:val="ConsPlusNormal"/>
              <w:jc w:val="center"/>
            </w:pPr>
            <w:r>
              <w:t>166</w:t>
            </w:r>
          </w:p>
        </w:tc>
        <w:tc>
          <w:tcPr>
            <w:tcW w:w="1077" w:type="dxa"/>
            <w:tcBorders>
              <w:bottom w:val="nil"/>
            </w:tcBorders>
            <w:vAlign w:val="center"/>
          </w:tcPr>
          <w:p w:rsidR="006664B7" w:rsidRDefault="006664B7">
            <w:pPr>
              <w:pStyle w:val="ConsPlusNormal"/>
              <w:jc w:val="center"/>
            </w:pPr>
            <w:r>
              <w:t>1000</w:t>
            </w:r>
          </w:p>
        </w:tc>
        <w:tc>
          <w:tcPr>
            <w:tcW w:w="1077" w:type="dxa"/>
            <w:tcBorders>
              <w:bottom w:val="nil"/>
            </w:tcBorders>
            <w:vAlign w:val="center"/>
          </w:tcPr>
          <w:p w:rsidR="006664B7" w:rsidRDefault="006664B7">
            <w:pPr>
              <w:pStyle w:val="ConsPlusNormal"/>
              <w:jc w:val="center"/>
            </w:pPr>
            <w:r>
              <w:t>110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17"/>
              </w:rPr>
              <w:drawing>
                <wp:inline distT="0" distB="0" distL="0" distR="0">
                  <wp:extent cx="1873885" cy="36195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 лихтера. При заходе в шлюзы и шлюзовании поддержка буксира мощностью не менее 221 кВт</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7 в ред. </w:t>
            </w:r>
            <w:hyperlink r:id="rId31">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8</w:t>
            </w:r>
          </w:p>
        </w:tc>
        <w:tc>
          <w:tcPr>
            <w:tcW w:w="1984" w:type="dxa"/>
            <w:vAlign w:val="center"/>
          </w:tcPr>
          <w:p w:rsidR="006664B7" w:rsidRDefault="006664B7">
            <w:pPr>
              <w:pStyle w:val="ConsPlusNormal"/>
              <w:jc w:val="center"/>
            </w:pPr>
            <w:r>
              <w:t>Торово - Вытегра - Торово</w:t>
            </w:r>
          </w:p>
        </w:tc>
        <w:tc>
          <w:tcPr>
            <w:tcW w:w="1077" w:type="dxa"/>
            <w:vAlign w:val="center"/>
          </w:tcPr>
          <w:p w:rsidR="006664B7" w:rsidRDefault="006664B7">
            <w:pPr>
              <w:pStyle w:val="ConsPlusNormal"/>
              <w:jc w:val="center"/>
            </w:pPr>
            <w:r>
              <w:t>365</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1 - 1000</w:t>
            </w:r>
          </w:p>
          <w:p w:rsidR="006664B7" w:rsidRDefault="006664B7">
            <w:pPr>
              <w:pStyle w:val="ConsPlusNormal"/>
              <w:jc w:val="center"/>
            </w:pPr>
            <w:r>
              <w:t>2 - 1000</w:t>
            </w:r>
          </w:p>
        </w:tc>
        <w:tc>
          <w:tcPr>
            <w:tcW w:w="1077" w:type="dxa"/>
            <w:vAlign w:val="center"/>
          </w:tcPr>
          <w:p w:rsidR="006664B7" w:rsidRDefault="006664B7">
            <w:pPr>
              <w:pStyle w:val="ConsPlusNormal"/>
              <w:jc w:val="center"/>
            </w:pPr>
            <w:r>
              <w:t>182</w:t>
            </w:r>
          </w:p>
        </w:tc>
        <w:tc>
          <w:tcPr>
            <w:tcW w:w="1077" w:type="dxa"/>
            <w:vAlign w:val="center"/>
          </w:tcPr>
          <w:p w:rsidR="006664B7" w:rsidRDefault="006664B7">
            <w:pPr>
              <w:pStyle w:val="ConsPlusNormal"/>
              <w:jc w:val="center"/>
            </w:pPr>
            <w:r>
              <w:t>12,1</w:t>
            </w:r>
          </w:p>
        </w:tc>
        <w:tc>
          <w:tcPr>
            <w:tcW w:w="3627" w:type="dxa"/>
            <w:gridSpan w:val="2"/>
            <w:vAlign w:val="center"/>
          </w:tcPr>
          <w:p w:rsidR="006664B7" w:rsidRDefault="006664B7">
            <w:pPr>
              <w:pStyle w:val="ConsPlusNormal"/>
              <w:jc w:val="center"/>
            </w:pPr>
            <w:r>
              <w:rPr>
                <w:noProof/>
                <w:position w:val="-9"/>
              </w:rPr>
              <w:drawing>
                <wp:inline distT="0" distB="0" distL="0" distR="0">
                  <wp:extent cx="217995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79955" cy="26225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 xml:space="preserve">Схема буксировки лихтеров; при заходе в шлюзы и шлюзовании поддержка буксира мощностью не </w:t>
            </w:r>
            <w:r>
              <w:lastRenderedPageBreak/>
              <w:t>менее 221 кВт</w:t>
            </w:r>
          </w:p>
        </w:tc>
      </w:tr>
      <w:tr w:rsidR="006664B7">
        <w:tc>
          <w:tcPr>
            <w:tcW w:w="566" w:type="dxa"/>
            <w:vAlign w:val="center"/>
          </w:tcPr>
          <w:p w:rsidR="006664B7" w:rsidRDefault="006664B7">
            <w:pPr>
              <w:pStyle w:val="ConsPlusNormal"/>
              <w:jc w:val="center"/>
            </w:pPr>
            <w:r>
              <w:lastRenderedPageBreak/>
              <w:t>9</w:t>
            </w:r>
          </w:p>
        </w:tc>
        <w:tc>
          <w:tcPr>
            <w:tcW w:w="1984" w:type="dxa"/>
            <w:vAlign w:val="center"/>
          </w:tcPr>
          <w:p w:rsidR="006664B7" w:rsidRDefault="006664B7">
            <w:pPr>
              <w:pStyle w:val="ConsPlusNormal"/>
              <w:jc w:val="center"/>
            </w:pPr>
            <w:r>
              <w:t>Торово - Вытегра - Торово</w:t>
            </w:r>
          </w:p>
        </w:tc>
        <w:tc>
          <w:tcPr>
            <w:tcW w:w="1077" w:type="dxa"/>
            <w:vAlign w:val="center"/>
          </w:tcPr>
          <w:p w:rsidR="006664B7" w:rsidRDefault="006664B7">
            <w:pPr>
              <w:pStyle w:val="ConsPlusNormal"/>
              <w:jc w:val="center"/>
            </w:pPr>
            <w:r>
              <w:t>365</w:t>
            </w:r>
          </w:p>
        </w:tc>
        <w:tc>
          <w:tcPr>
            <w:tcW w:w="1077" w:type="dxa"/>
            <w:vAlign w:val="center"/>
          </w:tcPr>
          <w:p w:rsidR="006664B7" w:rsidRDefault="006664B7">
            <w:pPr>
              <w:pStyle w:val="ConsPlusNormal"/>
              <w:jc w:val="center"/>
            </w:pPr>
            <w:r>
              <w:t>442</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15,7</w:t>
            </w:r>
          </w:p>
        </w:tc>
        <w:tc>
          <w:tcPr>
            <w:tcW w:w="3627" w:type="dxa"/>
            <w:gridSpan w:val="2"/>
            <w:vAlign w:val="center"/>
          </w:tcPr>
          <w:p w:rsidR="006664B7" w:rsidRDefault="006664B7">
            <w:pPr>
              <w:pStyle w:val="ConsPlusNormal"/>
              <w:jc w:val="center"/>
            </w:pPr>
            <w:r>
              <w:rPr>
                <w:noProof/>
                <w:position w:val="-42"/>
              </w:rPr>
              <w:drawing>
                <wp:inline distT="0" distB="0" distL="0" distR="0">
                  <wp:extent cx="1739900" cy="6743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39900" cy="67437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w:t>
            </w:r>
          </w:p>
        </w:tc>
      </w:tr>
      <w:tr w:rsidR="006664B7">
        <w:tc>
          <w:tcPr>
            <w:tcW w:w="566" w:type="dxa"/>
            <w:vAlign w:val="center"/>
          </w:tcPr>
          <w:p w:rsidR="006664B7" w:rsidRDefault="006664B7">
            <w:pPr>
              <w:pStyle w:val="ConsPlusNormal"/>
              <w:jc w:val="center"/>
            </w:pPr>
            <w:r>
              <w:t>10</w:t>
            </w:r>
          </w:p>
        </w:tc>
        <w:tc>
          <w:tcPr>
            <w:tcW w:w="1984" w:type="dxa"/>
            <w:vAlign w:val="center"/>
          </w:tcPr>
          <w:p w:rsidR="006664B7" w:rsidRDefault="006664B7">
            <w:pPr>
              <w:pStyle w:val="ConsPlusNormal"/>
              <w:jc w:val="center"/>
            </w:pPr>
            <w:r>
              <w:t>Торово - Вытегра - Торово</w:t>
            </w:r>
          </w:p>
        </w:tc>
        <w:tc>
          <w:tcPr>
            <w:tcW w:w="1077" w:type="dxa"/>
            <w:vAlign w:val="center"/>
          </w:tcPr>
          <w:p w:rsidR="006664B7" w:rsidRDefault="006664B7">
            <w:pPr>
              <w:pStyle w:val="ConsPlusNormal"/>
              <w:jc w:val="center"/>
            </w:pPr>
            <w:r>
              <w:t>365</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15,7</w:t>
            </w:r>
          </w:p>
        </w:tc>
        <w:tc>
          <w:tcPr>
            <w:tcW w:w="3627" w:type="dxa"/>
            <w:gridSpan w:val="2"/>
            <w:vAlign w:val="center"/>
          </w:tcPr>
          <w:p w:rsidR="006664B7" w:rsidRDefault="006664B7">
            <w:pPr>
              <w:pStyle w:val="ConsPlusNormal"/>
              <w:jc w:val="center"/>
            </w:pPr>
            <w:r>
              <w:rPr>
                <w:noProof/>
                <w:position w:val="-39"/>
              </w:rPr>
              <w:drawing>
                <wp:inline distT="0" distB="0" distL="0" distR="0">
                  <wp:extent cx="2183765" cy="64262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3765" cy="64262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 при заходе в шлюзы и шлюзовании поддержка буксира мощностью не менее 221 кВт</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11</w:t>
            </w:r>
          </w:p>
        </w:tc>
        <w:tc>
          <w:tcPr>
            <w:tcW w:w="1984" w:type="dxa"/>
            <w:tcBorders>
              <w:bottom w:val="nil"/>
            </w:tcBorders>
            <w:vAlign w:val="center"/>
          </w:tcPr>
          <w:p w:rsidR="006664B7" w:rsidRDefault="006664B7">
            <w:pPr>
              <w:pStyle w:val="ConsPlusNormal"/>
              <w:jc w:val="center"/>
            </w:pPr>
            <w:r>
              <w:t>Торово - Александровское - Торово</w:t>
            </w:r>
          </w:p>
        </w:tc>
        <w:tc>
          <w:tcPr>
            <w:tcW w:w="1077" w:type="dxa"/>
            <w:tcBorders>
              <w:bottom w:val="nil"/>
            </w:tcBorders>
            <w:vAlign w:val="center"/>
          </w:tcPr>
          <w:p w:rsidR="006664B7" w:rsidRDefault="006664B7">
            <w:pPr>
              <w:pStyle w:val="ConsPlusNormal"/>
              <w:jc w:val="center"/>
            </w:pPr>
            <w:r>
              <w:t>303</w:t>
            </w:r>
          </w:p>
        </w:tc>
        <w:tc>
          <w:tcPr>
            <w:tcW w:w="1077" w:type="dxa"/>
            <w:tcBorders>
              <w:bottom w:val="nil"/>
            </w:tcBorders>
            <w:vAlign w:val="center"/>
          </w:tcPr>
          <w:p w:rsidR="006664B7" w:rsidRDefault="006664B7">
            <w:pPr>
              <w:pStyle w:val="ConsPlusNormal"/>
              <w:jc w:val="center"/>
            </w:pPr>
            <w:r>
              <w:t>589</w:t>
            </w:r>
          </w:p>
        </w:tc>
        <w:tc>
          <w:tcPr>
            <w:tcW w:w="1077" w:type="dxa"/>
            <w:tcBorders>
              <w:bottom w:val="nil"/>
            </w:tcBorders>
            <w:vAlign w:val="center"/>
          </w:tcPr>
          <w:p w:rsidR="006664B7" w:rsidRDefault="006664B7">
            <w:pPr>
              <w:pStyle w:val="ConsPlusNormal"/>
              <w:jc w:val="center"/>
            </w:pPr>
            <w:r>
              <w:t>3850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17,5</w:t>
            </w:r>
          </w:p>
        </w:tc>
        <w:tc>
          <w:tcPr>
            <w:tcW w:w="3627" w:type="dxa"/>
            <w:gridSpan w:val="2"/>
            <w:tcBorders>
              <w:bottom w:val="nil"/>
            </w:tcBorders>
            <w:vAlign w:val="center"/>
          </w:tcPr>
          <w:p w:rsidR="006664B7" w:rsidRDefault="006664B7">
            <w:pPr>
              <w:pStyle w:val="ConsPlusNormal"/>
              <w:jc w:val="center"/>
            </w:pPr>
            <w:r>
              <w:rPr>
                <w:noProof/>
                <w:position w:val="-30"/>
              </w:rPr>
              <w:drawing>
                <wp:inline distT="0" distB="0" distL="0" distR="0">
                  <wp:extent cx="1585595" cy="52641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5595" cy="52641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11 в ред. </w:t>
            </w:r>
            <w:hyperlink r:id="rId36">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12</w:t>
            </w:r>
          </w:p>
        </w:tc>
        <w:tc>
          <w:tcPr>
            <w:tcW w:w="1984" w:type="dxa"/>
            <w:vAlign w:val="center"/>
          </w:tcPr>
          <w:p w:rsidR="006664B7" w:rsidRDefault="006664B7">
            <w:pPr>
              <w:pStyle w:val="ConsPlusNormal"/>
              <w:jc w:val="center"/>
            </w:pPr>
            <w:r>
              <w:t>Торово - Александровское - Торово</w:t>
            </w:r>
          </w:p>
        </w:tc>
        <w:tc>
          <w:tcPr>
            <w:tcW w:w="1077" w:type="dxa"/>
            <w:vAlign w:val="center"/>
          </w:tcPr>
          <w:p w:rsidR="006664B7" w:rsidRDefault="006664B7">
            <w:pPr>
              <w:pStyle w:val="ConsPlusNormal"/>
              <w:jc w:val="center"/>
            </w:pPr>
            <w:r>
              <w:t>303</w:t>
            </w:r>
          </w:p>
        </w:tc>
        <w:tc>
          <w:tcPr>
            <w:tcW w:w="1077" w:type="dxa"/>
            <w:vAlign w:val="center"/>
          </w:tcPr>
          <w:p w:rsidR="006664B7" w:rsidRDefault="006664B7">
            <w:pPr>
              <w:pStyle w:val="ConsPlusNormal"/>
              <w:jc w:val="center"/>
            </w:pPr>
            <w:r>
              <w:t>515</w:t>
            </w:r>
          </w:p>
        </w:tc>
        <w:tc>
          <w:tcPr>
            <w:tcW w:w="1077" w:type="dxa"/>
            <w:vAlign w:val="center"/>
          </w:tcPr>
          <w:p w:rsidR="006664B7" w:rsidRDefault="006664B7">
            <w:pPr>
              <w:pStyle w:val="ConsPlusNormal"/>
              <w:jc w:val="center"/>
            </w:pPr>
            <w:r>
              <w:t>3100</w:t>
            </w:r>
          </w:p>
        </w:tc>
        <w:tc>
          <w:tcPr>
            <w:tcW w:w="1077" w:type="dxa"/>
            <w:vAlign w:val="center"/>
          </w:tcPr>
          <w:p w:rsidR="006664B7" w:rsidRDefault="006664B7">
            <w:pPr>
              <w:pStyle w:val="ConsPlusNormal"/>
              <w:jc w:val="center"/>
            </w:pPr>
            <w:r>
              <w:t>140</w:t>
            </w:r>
          </w:p>
        </w:tc>
        <w:tc>
          <w:tcPr>
            <w:tcW w:w="1077" w:type="dxa"/>
            <w:vAlign w:val="center"/>
          </w:tcPr>
          <w:p w:rsidR="006664B7" w:rsidRDefault="006664B7">
            <w:pPr>
              <w:pStyle w:val="ConsPlusNormal"/>
              <w:jc w:val="center"/>
            </w:pPr>
            <w:r>
              <w:t>17,5</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13</w:t>
            </w:r>
          </w:p>
        </w:tc>
        <w:tc>
          <w:tcPr>
            <w:tcW w:w="1984" w:type="dxa"/>
            <w:tcBorders>
              <w:bottom w:val="nil"/>
            </w:tcBorders>
            <w:vAlign w:val="center"/>
          </w:tcPr>
          <w:p w:rsidR="006664B7" w:rsidRDefault="006664B7">
            <w:pPr>
              <w:pStyle w:val="ConsPlusNormal"/>
              <w:jc w:val="center"/>
            </w:pPr>
            <w:r>
              <w:t>Торово - Череповец - Торово</w:t>
            </w:r>
          </w:p>
        </w:tc>
        <w:tc>
          <w:tcPr>
            <w:tcW w:w="1077" w:type="dxa"/>
            <w:tcBorders>
              <w:bottom w:val="nil"/>
            </w:tcBorders>
            <w:vAlign w:val="center"/>
          </w:tcPr>
          <w:p w:rsidR="006664B7" w:rsidRDefault="006664B7">
            <w:pPr>
              <w:pStyle w:val="ConsPlusNormal"/>
              <w:jc w:val="center"/>
            </w:pPr>
            <w:r>
              <w:t>12</w:t>
            </w:r>
          </w:p>
        </w:tc>
        <w:tc>
          <w:tcPr>
            <w:tcW w:w="1077" w:type="dxa"/>
            <w:tcBorders>
              <w:bottom w:val="nil"/>
            </w:tcBorders>
            <w:vAlign w:val="center"/>
          </w:tcPr>
          <w:p w:rsidR="006664B7" w:rsidRDefault="006664B7">
            <w:pPr>
              <w:pStyle w:val="ConsPlusNormal"/>
              <w:jc w:val="center"/>
            </w:pPr>
            <w:r>
              <w:t>970</w:t>
            </w:r>
          </w:p>
        </w:tc>
        <w:tc>
          <w:tcPr>
            <w:tcW w:w="1077" w:type="dxa"/>
            <w:tcBorders>
              <w:bottom w:val="nil"/>
            </w:tcBorders>
            <w:vAlign w:val="center"/>
          </w:tcPr>
          <w:p w:rsidR="006664B7" w:rsidRDefault="006664B7">
            <w:pPr>
              <w:pStyle w:val="ConsPlusNormal"/>
              <w:jc w:val="center"/>
            </w:pPr>
            <w:r>
              <w:t>5040</w:t>
            </w:r>
          </w:p>
        </w:tc>
        <w:tc>
          <w:tcPr>
            <w:tcW w:w="1077" w:type="dxa"/>
            <w:tcBorders>
              <w:bottom w:val="nil"/>
            </w:tcBorders>
            <w:vAlign w:val="center"/>
          </w:tcPr>
          <w:p w:rsidR="006664B7" w:rsidRDefault="006664B7">
            <w:pPr>
              <w:pStyle w:val="ConsPlusNormal"/>
              <w:jc w:val="center"/>
            </w:pPr>
            <w:r>
              <w:t>166,2</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30"/>
              </w:rPr>
              <w:drawing>
                <wp:inline distT="0" distB="0" distL="0" distR="0">
                  <wp:extent cx="1585595" cy="52641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5595" cy="52641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13 в ред. </w:t>
            </w:r>
            <w:hyperlink r:id="rId38">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lastRenderedPageBreak/>
              <w:t>14</w:t>
            </w:r>
          </w:p>
        </w:tc>
        <w:tc>
          <w:tcPr>
            <w:tcW w:w="1984" w:type="dxa"/>
            <w:tcBorders>
              <w:bottom w:val="nil"/>
            </w:tcBorders>
            <w:vAlign w:val="center"/>
          </w:tcPr>
          <w:p w:rsidR="006664B7" w:rsidRDefault="006664B7">
            <w:pPr>
              <w:pStyle w:val="ConsPlusNormal"/>
              <w:jc w:val="center"/>
            </w:pPr>
            <w:r>
              <w:t>Торово - Череповец - Торово</w:t>
            </w:r>
          </w:p>
        </w:tc>
        <w:tc>
          <w:tcPr>
            <w:tcW w:w="1077" w:type="dxa"/>
            <w:tcBorders>
              <w:bottom w:val="nil"/>
            </w:tcBorders>
            <w:vAlign w:val="center"/>
          </w:tcPr>
          <w:p w:rsidR="006664B7" w:rsidRDefault="006664B7">
            <w:pPr>
              <w:pStyle w:val="ConsPlusNormal"/>
              <w:jc w:val="center"/>
            </w:pPr>
            <w:r>
              <w:t>12</w:t>
            </w:r>
          </w:p>
        </w:tc>
        <w:tc>
          <w:tcPr>
            <w:tcW w:w="1077" w:type="dxa"/>
            <w:tcBorders>
              <w:bottom w:val="nil"/>
            </w:tcBorders>
            <w:vAlign w:val="center"/>
          </w:tcPr>
          <w:p w:rsidR="006664B7" w:rsidRDefault="006664B7">
            <w:pPr>
              <w:pStyle w:val="ConsPlusNormal"/>
              <w:jc w:val="center"/>
            </w:pPr>
            <w:r>
              <w:t>1 - 442</w:t>
            </w:r>
          </w:p>
          <w:p w:rsidR="006664B7" w:rsidRDefault="006664B7">
            <w:pPr>
              <w:pStyle w:val="ConsPlusNormal"/>
              <w:jc w:val="center"/>
            </w:pPr>
            <w:r>
              <w:t>2 - 442</w:t>
            </w:r>
          </w:p>
        </w:tc>
        <w:tc>
          <w:tcPr>
            <w:tcW w:w="1077" w:type="dxa"/>
            <w:tcBorders>
              <w:bottom w:val="nil"/>
            </w:tcBorders>
            <w:vAlign w:val="center"/>
          </w:tcPr>
          <w:p w:rsidR="006664B7" w:rsidRDefault="006664B7">
            <w:pPr>
              <w:pStyle w:val="ConsPlusNormal"/>
              <w:jc w:val="center"/>
            </w:pPr>
            <w:r>
              <w:t>5100</w:t>
            </w:r>
          </w:p>
        </w:tc>
        <w:tc>
          <w:tcPr>
            <w:tcW w:w="1077" w:type="dxa"/>
            <w:tcBorders>
              <w:bottom w:val="nil"/>
            </w:tcBorders>
            <w:vAlign w:val="center"/>
          </w:tcPr>
          <w:p w:rsidR="006664B7" w:rsidRDefault="006664B7">
            <w:pPr>
              <w:pStyle w:val="ConsPlusNormal"/>
              <w:jc w:val="center"/>
            </w:pPr>
            <w:r>
              <w:t>190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2038350" cy="4997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38350" cy="49974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14 в ред. </w:t>
            </w:r>
            <w:hyperlink r:id="rId40">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15</w:t>
            </w:r>
          </w:p>
        </w:tc>
        <w:tc>
          <w:tcPr>
            <w:tcW w:w="1984" w:type="dxa"/>
            <w:vAlign w:val="center"/>
          </w:tcPr>
          <w:p w:rsidR="006664B7" w:rsidRDefault="006664B7">
            <w:pPr>
              <w:pStyle w:val="ConsPlusNormal"/>
              <w:jc w:val="center"/>
            </w:pPr>
            <w:r>
              <w:t>Торово - Череповец - Торово</w:t>
            </w:r>
          </w:p>
        </w:tc>
        <w:tc>
          <w:tcPr>
            <w:tcW w:w="1077" w:type="dxa"/>
            <w:vAlign w:val="center"/>
          </w:tcPr>
          <w:p w:rsidR="006664B7" w:rsidRDefault="006664B7">
            <w:pPr>
              <w:pStyle w:val="ConsPlusNormal"/>
              <w:jc w:val="center"/>
            </w:pPr>
            <w:r>
              <w:t>12</w:t>
            </w:r>
          </w:p>
        </w:tc>
        <w:tc>
          <w:tcPr>
            <w:tcW w:w="1077" w:type="dxa"/>
            <w:vAlign w:val="center"/>
          </w:tcPr>
          <w:p w:rsidR="006664B7" w:rsidRDefault="006664B7">
            <w:pPr>
              <w:pStyle w:val="ConsPlusNormal"/>
              <w:jc w:val="center"/>
            </w:pPr>
            <w:r>
              <w:t>1 - 442</w:t>
            </w:r>
          </w:p>
          <w:p w:rsidR="006664B7" w:rsidRDefault="006664B7">
            <w:pPr>
              <w:pStyle w:val="ConsPlusNormal"/>
              <w:jc w:val="center"/>
            </w:pPr>
            <w:r>
              <w:t>2 - 442</w:t>
            </w:r>
          </w:p>
        </w:tc>
        <w:tc>
          <w:tcPr>
            <w:tcW w:w="1077" w:type="dxa"/>
            <w:vAlign w:val="center"/>
          </w:tcPr>
          <w:p w:rsidR="006664B7" w:rsidRDefault="006664B7">
            <w:pPr>
              <w:pStyle w:val="ConsPlusNormal"/>
              <w:jc w:val="center"/>
            </w:pPr>
            <w:r>
              <w:t>5100</w:t>
            </w:r>
          </w:p>
        </w:tc>
        <w:tc>
          <w:tcPr>
            <w:tcW w:w="1077" w:type="dxa"/>
            <w:vAlign w:val="center"/>
          </w:tcPr>
          <w:p w:rsidR="006664B7" w:rsidRDefault="006664B7">
            <w:pPr>
              <w:pStyle w:val="ConsPlusNormal"/>
              <w:jc w:val="center"/>
            </w:pPr>
            <w:r>
              <w:t>166,2</w:t>
            </w:r>
          </w:p>
        </w:tc>
        <w:tc>
          <w:tcPr>
            <w:tcW w:w="1077" w:type="dxa"/>
            <w:vAlign w:val="center"/>
          </w:tcPr>
          <w:p w:rsidR="006664B7" w:rsidRDefault="006664B7">
            <w:pPr>
              <w:pStyle w:val="ConsPlusNormal"/>
              <w:jc w:val="center"/>
            </w:pPr>
            <w:r>
              <w:t>22,5</w:t>
            </w:r>
          </w:p>
        </w:tc>
        <w:tc>
          <w:tcPr>
            <w:tcW w:w="3627" w:type="dxa"/>
            <w:gridSpan w:val="2"/>
            <w:vAlign w:val="center"/>
          </w:tcPr>
          <w:p w:rsidR="006664B7" w:rsidRDefault="006664B7">
            <w:pPr>
              <w:pStyle w:val="ConsPlusNormal"/>
              <w:jc w:val="center"/>
            </w:pPr>
            <w:r>
              <w:rPr>
                <w:noProof/>
                <w:position w:val="-59"/>
              </w:rPr>
              <w:drawing>
                <wp:inline distT="0" distB="0" distL="0" distR="0">
                  <wp:extent cx="2172335" cy="89154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72335" cy="89154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16</w:t>
            </w:r>
          </w:p>
        </w:tc>
        <w:tc>
          <w:tcPr>
            <w:tcW w:w="1984" w:type="dxa"/>
            <w:tcBorders>
              <w:bottom w:val="nil"/>
            </w:tcBorders>
            <w:vAlign w:val="center"/>
          </w:tcPr>
          <w:p w:rsidR="006664B7" w:rsidRDefault="006664B7">
            <w:pPr>
              <w:pStyle w:val="ConsPlusNormal"/>
              <w:jc w:val="center"/>
            </w:pPr>
            <w:r>
              <w:t>Торово - Череповец - Торово</w:t>
            </w:r>
          </w:p>
        </w:tc>
        <w:tc>
          <w:tcPr>
            <w:tcW w:w="1077" w:type="dxa"/>
            <w:tcBorders>
              <w:bottom w:val="nil"/>
            </w:tcBorders>
            <w:vAlign w:val="center"/>
          </w:tcPr>
          <w:p w:rsidR="006664B7" w:rsidRDefault="006664B7">
            <w:pPr>
              <w:pStyle w:val="ConsPlusNormal"/>
              <w:jc w:val="center"/>
            </w:pPr>
            <w:r>
              <w:t>12</w:t>
            </w:r>
          </w:p>
        </w:tc>
        <w:tc>
          <w:tcPr>
            <w:tcW w:w="1077" w:type="dxa"/>
            <w:tcBorders>
              <w:bottom w:val="nil"/>
            </w:tcBorders>
            <w:vAlign w:val="center"/>
          </w:tcPr>
          <w:p w:rsidR="006664B7" w:rsidRDefault="006664B7">
            <w:pPr>
              <w:pStyle w:val="ConsPlusNormal"/>
              <w:jc w:val="center"/>
            </w:pPr>
            <w:r>
              <w:t>1 - 442</w:t>
            </w:r>
          </w:p>
          <w:p w:rsidR="006664B7" w:rsidRDefault="006664B7">
            <w:pPr>
              <w:pStyle w:val="ConsPlusNormal"/>
              <w:jc w:val="center"/>
            </w:pPr>
            <w:r>
              <w:t>2 - 221</w:t>
            </w:r>
          </w:p>
        </w:tc>
        <w:tc>
          <w:tcPr>
            <w:tcW w:w="1077" w:type="dxa"/>
            <w:tcBorders>
              <w:bottom w:val="nil"/>
            </w:tcBorders>
            <w:vAlign w:val="center"/>
          </w:tcPr>
          <w:p w:rsidR="006664B7" w:rsidRDefault="006664B7">
            <w:pPr>
              <w:pStyle w:val="ConsPlusNormal"/>
              <w:jc w:val="center"/>
            </w:pPr>
            <w:r>
              <w:t>5100</w:t>
            </w:r>
          </w:p>
        </w:tc>
        <w:tc>
          <w:tcPr>
            <w:tcW w:w="1077" w:type="dxa"/>
            <w:tcBorders>
              <w:bottom w:val="nil"/>
            </w:tcBorders>
            <w:vAlign w:val="center"/>
          </w:tcPr>
          <w:p w:rsidR="006664B7" w:rsidRDefault="006664B7">
            <w:pPr>
              <w:pStyle w:val="ConsPlusNormal"/>
              <w:jc w:val="center"/>
            </w:pPr>
            <w:r>
              <w:t>190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2038350" cy="49974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38350" cy="49974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16 в ред. </w:t>
            </w:r>
            <w:hyperlink r:id="rId42">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17</w:t>
            </w:r>
          </w:p>
        </w:tc>
        <w:tc>
          <w:tcPr>
            <w:tcW w:w="1984" w:type="dxa"/>
            <w:tcBorders>
              <w:bottom w:val="nil"/>
            </w:tcBorders>
            <w:vAlign w:val="center"/>
          </w:tcPr>
          <w:p w:rsidR="006664B7" w:rsidRDefault="006664B7">
            <w:pPr>
              <w:pStyle w:val="ConsPlusNormal"/>
              <w:jc w:val="center"/>
            </w:pPr>
            <w:r>
              <w:t>Череповец - Первомайский мост - Череповец</w:t>
            </w:r>
          </w:p>
        </w:tc>
        <w:tc>
          <w:tcPr>
            <w:tcW w:w="1077" w:type="dxa"/>
            <w:tcBorders>
              <w:bottom w:val="nil"/>
            </w:tcBorders>
            <w:vAlign w:val="center"/>
          </w:tcPr>
          <w:p w:rsidR="006664B7" w:rsidRDefault="006664B7">
            <w:pPr>
              <w:pStyle w:val="ConsPlusNormal"/>
              <w:jc w:val="center"/>
            </w:pPr>
            <w:r>
              <w:t>2</w:t>
            </w:r>
          </w:p>
        </w:tc>
        <w:tc>
          <w:tcPr>
            <w:tcW w:w="1077" w:type="dxa"/>
            <w:tcBorders>
              <w:bottom w:val="nil"/>
            </w:tcBorders>
            <w:vAlign w:val="center"/>
          </w:tcPr>
          <w:p w:rsidR="006664B7" w:rsidRDefault="006664B7">
            <w:pPr>
              <w:pStyle w:val="ConsPlusNormal"/>
              <w:jc w:val="center"/>
            </w:pPr>
            <w:r>
              <w:t>1 - 111</w:t>
            </w:r>
          </w:p>
          <w:p w:rsidR="006664B7" w:rsidRDefault="006664B7">
            <w:pPr>
              <w:pStyle w:val="ConsPlusNormal"/>
              <w:jc w:val="center"/>
            </w:pPr>
            <w:r>
              <w:t>2 - 111</w:t>
            </w:r>
          </w:p>
        </w:tc>
        <w:tc>
          <w:tcPr>
            <w:tcW w:w="1077" w:type="dxa"/>
            <w:tcBorders>
              <w:bottom w:val="nil"/>
            </w:tcBorders>
            <w:vAlign w:val="center"/>
          </w:tcPr>
          <w:p w:rsidR="006664B7" w:rsidRDefault="006664B7">
            <w:pPr>
              <w:pStyle w:val="ConsPlusNormal"/>
              <w:jc w:val="center"/>
            </w:pPr>
            <w:r>
              <w:t>1000</w:t>
            </w:r>
          </w:p>
        </w:tc>
        <w:tc>
          <w:tcPr>
            <w:tcW w:w="1077" w:type="dxa"/>
            <w:tcBorders>
              <w:bottom w:val="nil"/>
            </w:tcBorders>
            <w:vAlign w:val="center"/>
          </w:tcPr>
          <w:p w:rsidR="006664B7" w:rsidRDefault="006664B7">
            <w:pPr>
              <w:pStyle w:val="ConsPlusNormal"/>
              <w:jc w:val="center"/>
            </w:pPr>
            <w:r>
              <w:t>105</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2038350" cy="49974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38350" cy="49974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17 в ред. </w:t>
            </w:r>
            <w:hyperlink r:id="rId43">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18</w:t>
            </w:r>
          </w:p>
        </w:tc>
        <w:tc>
          <w:tcPr>
            <w:tcW w:w="1984" w:type="dxa"/>
            <w:tcBorders>
              <w:bottom w:val="nil"/>
            </w:tcBorders>
            <w:vAlign w:val="center"/>
          </w:tcPr>
          <w:p w:rsidR="006664B7" w:rsidRDefault="006664B7">
            <w:pPr>
              <w:pStyle w:val="ConsPlusNormal"/>
              <w:jc w:val="center"/>
            </w:pPr>
            <w:r>
              <w:t>Торово - Коврижино - Торово</w:t>
            </w:r>
          </w:p>
        </w:tc>
        <w:tc>
          <w:tcPr>
            <w:tcW w:w="1077" w:type="dxa"/>
            <w:tcBorders>
              <w:bottom w:val="nil"/>
            </w:tcBorders>
            <w:vAlign w:val="center"/>
          </w:tcPr>
          <w:p w:rsidR="006664B7" w:rsidRDefault="006664B7">
            <w:pPr>
              <w:pStyle w:val="ConsPlusNormal"/>
              <w:jc w:val="center"/>
            </w:pPr>
            <w:r>
              <w:t>144</w:t>
            </w:r>
          </w:p>
        </w:tc>
        <w:tc>
          <w:tcPr>
            <w:tcW w:w="1077" w:type="dxa"/>
            <w:tcBorders>
              <w:bottom w:val="nil"/>
            </w:tcBorders>
            <w:vAlign w:val="center"/>
          </w:tcPr>
          <w:p w:rsidR="006664B7" w:rsidRDefault="006664B7">
            <w:pPr>
              <w:pStyle w:val="ConsPlusNormal"/>
              <w:jc w:val="center"/>
            </w:pPr>
            <w:r>
              <w:t>442</w:t>
            </w:r>
          </w:p>
        </w:tc>
        <w:tc>
          <w:tcPr>
            <w:tcW w:w="1077" w:type="dxa"/>
            <w:tcBorders>
              <w:bottom w:val="nil"/>
            </w:tcBorders>
            <w:vAlign w:val="center"/>
          </w:tcPr>
          <w:p w:rsidR="006664B7" w:rsidRDefault="006664B7">
            <w:pPr>
              <w:pStyle w:val="ConsPlusNormal"/>
              <w:jc w:val="center"/>
            </w:pPr>
            <w:r>
              <w:t>3000</w:t>
            </w:r>
          </w:p>
        </w:tc>
        <w:tc>
          <w:tcPr>
            <w:tcW w:w="1077" w:type="dxa"/>
            <w:tcBorders>
              <w:bottom w:val="nil"/>
            </w:tcBorders>
            <w:vAlign w:val="center"/>
          </w:tcPr>
          <w:p w:rsidR="006664B7" w:rsidRDefault="006664B7">
            <w:pPr>
              <w:pStyle w:val="ConsPlusNormal"/>
              <w:jc w:val="center"/>
            </w:pPr>
            <w:r>
              <w:t>109</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4"/>
              </w:rPr>
              <w:drawing>
                <wp:inline distT="0" distB="0" distL="0" distR="0">
                  <wp:extent cx="1719580" cy="4489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19580" cy="448945"/>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18 в ред. </w:t>
            </w:r>
            <w:hyperlink r:id="rId45">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19</w:t>
            </w:r>
          </w:p>
        </w:tc>
        <w:tc>
          <w:tcPr>
            <w:tcW w:w="1984" w:type="dxa"/>
            <w:vAlign w:val="center"/>
          </w:tcPr>
          <w:p w:rsidR="006664B7" w:rsidRDefault="006664B7">
            <w:pPr>
              <w:pStyle w:val="ConsPlusNormal"/>
              <w:jc w:val="center"/>
            </w:pPr>
            <w:r>
              <w:t>Шексна - Топорня - Шексна</w:t>
            </w:r>
          </w:p>
        </w:tc>
        <w:tc>
          <w:tcPr>
            <w:tcW w:w="1077" w:type="dxa"/>
            <w:vAlign w:val="center"/>
          </w:tcPr>
          <w:p w:rsidR="006664B7" w:rsidRDefault="006664B7">
            <w:pPr>
              <w:pStyle w:val="ConsPlusNormal"/>
              <w:jc w:val="center"/>
            </w:pPr>
            <w:r>
              <w:t>69</w:t>
            </w:r>
          </w:p>
        </w:tc>
        <w:tc>
          <w:tcPr>
            <w:tcW w:w="1077" w:type="dxa"/>
            <w:vAlign w:val="center"/>
          </w:tcPr>
          <w:p w:rsidR="006664B7" w:rsidRDefault="006664B7">
            <w:pPr>
              <w:pStyle w:val="ConsPlusNormal"/>
              <w:jc w:val="center"/>
            </w:pPr>
            <w:r>
              <w:t>166</w:t>
            </w:r>
          </w:p>
        </w:tc>
        <w:tc>
          <w:tcPr>
            <w:tcW w:w="1077" w:type="dxa"/>
            <w:vAlign w:val="center"/>
          </w:tcPr>
          <w:p w:rsidR="006664B7" w:rsidRDefault="006664B7">
            <w:pPr>
              <w:pStyle w:val="ConsPlusNormal"/>
              <w:jc w:val="center"/>
            </w:pPr>
            <w:r>
              <w:t>600</w:t>
            </w:r>
          </w:p>
        </w:tc>
        <w:tc>
          <w:tcPr>
            <w:tcW w:w="1077" w:type="dxa"/>
            <w:vAlign w:val="center"/>
          </w:tcPr>
          <w:p w:rsidR="006664B7" w:rsidRDefault="006664B7">
            <w:pPr>
              <w:pStyle w:val="ConsPlusNormal"/>
              <w:jc w:val="center"/>
            </w:pPr>
            <w:r>
              <w:t>102</w:t>
            </w:r>
          </w:p>
        </w:tc>
        <w:tc>
          <w:tcPr>
            <w:tcW w:w="1077" w:type="dxa"/>
            <w:vAlign w:val="center"/>
          </w:tcPr>
          <w:p w:rsidR="006664B7" w:rsidRDefault="006664B7">
            <w:pPr>
              <w:pStyle w:val="ConsPlusNormal"/>
              <w:jc w:val="center"/>
            </w:pPr>
            <w:r>
              <w:t>12,0</w:t>
            </w:r>
          </w:p>
        </w:tc>
        <w:tc>
          <w:tcPr>
            <w:tcW w:w="3627" w:type="dxa"/>
            <w:gridSpan w:val="2"/>
            <w:vAlign w:val="center"/>
          </w:tcPr>
          <w:p w:rsidR="006664B7" w:rsidRDefault="006664B7">
            <w:pPr>
              <w:pStyle w:val="ConsPlusNormal"/>
              <w:jc w:val="center"/>
            </w:pPr>
            <w:r>
              <w:rPr>
                <w:noProof/>
                <w:position w:val="-67"/>
              </w:rPr>
              <w:drawing>
                <wp:inline distT="0" distB="0" distL="0" distR="0">
                  <wp:extent cx="2183765" cy="99631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83765" cy="99631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c>
          <w:tcPr>
            <w:tcW w:w="566" w:type="dxa"/>
            <w:vAlign w:val="center"/>
          </w:tcPr>
          <w:p w:rsidR="006664B7" w:rsidRDefault="006664B7">
            <w:pPr>
              <w:pStyle w:val="ConsPlusNormal"/>
              <w:jc w:val="center"/>
            </w:pPr>
            <w:r>
              <w:lastRenderedPageBreak/>
              <w:t>20</w:t>
            </w:r>
          </w:p>
        </w:tc>
        <w:tc>
          <w:tcPr>
            <w:tcW w:w="1984" w:type="dxa"/>
            <w:vAlign w:val="center"/>
          </w:tcPr>
          <w:p w:rsidR="006664B7" w:rsidRDefault="006664B7">
            <w:pPr>
              <w:pStyle w:val="ConsPlusNormal"/>
              <w:jc w:val="center"/>
            </w:pPr>
            <w:r>
              <w:t>Шексна - Топорня - Шексна</w:t>
            </w:r>
          </w:p>
        </w:tc>
        <w:tc>
          <w:tcPr>
            <w:tcW w:w="1077" w:type="dxa"/>
            <w:vAlign w:val="center"/>
          </w:tcPr>
          <w:p w:rsidR="006664B7" w:rsidRDefault="006664B7">
            <w:pPr>
              <w:pStyle w:val="ConsPlusNormal"/>
              <w:jc w:val="center"/>
            </w:pPr>
            <w:r>
              <w:t>69</w:t>
            </w:r>
          </w:p>
        </w:tc>
        <w:tc>
          <w:tcPr>
            <w:tcW w:w="1077" w:type="dxa"/>
            <w:vAlign w:val="center"/>
          </w:tcPr>
          <w:p w:rsidR="006664B7" w:rsidRDefault="006664B7">
            <w:pPr>
              <w:pStyle w:val="ConsPlusNormal"/>
              <w:jc w:val="center"/>
            </w:pPr>
            <w:r>
              <w:t>589</w:t>
            </w:r>
          </w:p>
        </w:tc>
        <w:tc>
          <w:tcPr>
            <w:tcW w:w="1077" w:type="dxa"/>
            <w:vAlign w:val="center"/>
          </w:tcPr>
          <w:p w:rsidR="006664B7" w:rsidRDefault="006664B7">
            <w:pPr>
              <w:pStyle w:val="ConsPlusNormal"/>
              <w:jc w:val="center"/>
            </w:pPr>
            <w:r>
              <w:t>1 - 3800</w:t>
            </w:r>
          </w:p>
          <w:p w:rsidR="006664B7" w:rsidRDefault="006664B7">
            <w:pPr>
              <w:pStyle w:val="ConsPlusNormal"/>
              <w:jc w:val="center"/>
            </w:pPr>
            <w:r>
              <w:t>2 - 600</w:t>
            </w:r>
          </w:p>
          <w:p w:rsidR="006664B7" w:rsidRDefault="006664B7">
            <w:pPr>
              <w:pStyle w:val="ConsPlusNormal"/>
              <w:jc w:val="center"/>
            </w:pPr>
            <w:r>
              <w:t>3 - 600</w:t>
            </w:r>
          </w:p>
        </w:tc>
        <w:tc>
          <w:tcPr>
            <w:tcW w:w="1077" w:type="dxa"/>
            <w:vAlign w:val="center"/>
          </w:tcPr>
          <w:p w:rsidR="006664B7" w:rsidRDefault="006664B7">
            <w:pPr>
              <w:pStyle w:val="ConsPlusNormal"/>
              <w:jc w:val="center"/>
            </w:pPr>
            <w:r>
              <w:t>140</w:t>
            </w:r>
          </w:p>
        </w:tc>
        <w:tc>
          <w:tcPr>
            <w:tcW w:w="1077" w:type="dxa"/>
            <w:vAlign w:val="center"/>
          </w:tcPr>
          <w:p w:rsidR="006664B7" w:rsidRDefault="006664B7">
            <w:pPr>
              <w:pStyle w:val="ConsPlusNormal"/>
              <w:jc w:val="center"/>
            </w:pPr>
            <w:r>
              <w:t>26,3</w:t>
            </w:r>
          </w:p>
        </w:tc>
        <w:tc>
          <w:tcPr>
            <w:tcW w:w="3627" w:type="dxa"/>
            <w:gridSpan w:val="2"/>
            <w:vAlign w:val="center"/>
          </w:tcPr>
          <w:p w:rsidR="006664B7" w:rsidRDefault="006664B7">
            <w:pPr>
              <w:pStyle w:val="ConsPlusNormal"/>
              <w:jc w:val="center"/>
            </w:pPr>
            <w:r>
              <w:rPr>
                <w:noProof/>
                <w:position w:val="-53"/>
              </w:rPr>
              <w:drawing>
                <wp:inline distT="0" distB="0" distL="0" distR="0">
                  <wp:extent cx="2172970" cy="8140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72970" cy="81407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 (1, 2, 3) и плавучих кранов грузоподъемностью 5 тонн и 16 тонн (на типовой схеме формирования состава - 3)</w:t>
            </w:r>
          </w:p>
        </w:tc>
      </w:tr>
      <w:tr w:rsidR="006664B7">
        <w:tc>
          <w:tcPr>
            <w:tcW w:w="566" w:type="dxa"/>
            <w:vAlign w:val="center"/>
          </w:tcPr>
          <w:p w:rsidR="006664B7" w:rsidRDefault="006664B7">
            <w:pPr>
              <w:pStyle w:val="ConsPlusNormal"/>
              <w:jc w:val="center"/>
            </w:pPr>
            <w:r>
              <w:t>21</w:t>
            </w:r>
          </w:p>
        </w:tc>
        <w:tc>
          <w:tcPr>
            <w:tcW w:w="1984" w:type="dxa"/>
            <w:vAlign w:val="center"/>
          </w:tcPr>
          <w:p w:rsidR="006664B7" w:rsidRDefault="006664B7">
            <w:pPr>
              <w:pStyle w:val="ConsPlusNormal"/>
              <w:jc w:val="center"/>
            </w:pPr>
            <w:r>
              <w:t>Шексна - Топорня - Шексна</w:t>
            </w:r>
          </w:p>
        </w:tc>
        <w:tc>
          <w:tcPr>
            <w:tcW w:w="1077" w:type="dxa"/>
            <w:vAlign w:val="center"/>
          </w:tcPr>
          <w:p w:rsidR="006664B7" w:rsidRDefault="006664B7">
            <w:pPr>
              <w:pStyle w:val="ConsPlusNormal"/>
              <w:jc w:val="center"/>
            </w:pPr>
            <w:r>
              <w:t>69</w:t>
            </w:r>
          </w:p>
        </w:tc>
        <w:tc>
          <w:tcPr>
            <w:tcW w:w="1077" w:type="dxa"/>
            <w:vAlign w:val="center"/>
          </w:tcPr>
          <w:p w:rsidR="006664B7" w:rsidRDefault="006664B7">
            <w:pPr>
              <w:pStyle w:val="ConsPlusNormal"/>
              <w:jc w:val="center"/>
            </w:pPr>
            <w:r>
              <w:t>589</w:t>
            </w:r>
          </w:p>
        </w:tc>
        <w:tc>
          <w:tcPr>
            <w:tcW w:w="1077" w:type="dxa"/>
            <w:vAlign w:val="center"/>
          </w:tcPr>
          <w:p w:rsidR="006664B7" w:rsidRDefault="006664B7">
            <w:pPr>
              <w:pStyle w:val="ConsPlusNormal"/>
              <w:jc w:val="center"/>
            </w:pPr>
            <w:r>
              <w:t>1 - 3800</w:t>
            </w:r>
          </w:p>
          <w:p w:rsidR="006664B7" w:rsidRDefault="006664B7">
            <w:pPr>
              <w:pStyle w:val="ConsPlusNormal"/>
              <w:jc w:val="center"/>
            </w:pPr>
            <w:r>
              <w:t>2 - 1000</w:t>
            </w:r>
          </w:p>
        </w:tc>
        <w:tc>
          <w:tcPr>
            <w:tcW w:w="1077" w:type="dxa"/>
            <w:vAlign w:val="center"/>
          </w:tcPr>
          <w:p w:rsidR="006664B7" w:rsidRDefault="006664B7">
            <w:pPr>
              <w:pStyle w:val="ConsPlusNormal"/>
              <w:jc w:val="center"/>
            </w:pPr>
            <w:r>
              <w:t>140</w:t>
            </w:r>
          </w:p>
        </w:tc>
        <w:tc>
          <w:tcPr>
            <w:tcW w:w="1077" w:type="dxa"/>
            <w:vAlign w:val="center"/>
          </w:tcPr>
          <w:p w:rsidR="006664B7" w:rsidRDefault="006664B7">
            <w:pPr>
              <w:pStyle w:val="ConsPlusNormal"/>
              <w:jc w:val="center"/>
            </w:pPr>
            <w:r>
              <w:t>28,4</w:t>
            </w:r>
          </w:p>
        </w:tc>
        <w:tc>
          <w:tcPr>
            <w:tcW w:w="3627" w:type="dxa"/>
            <w:gridSpan w:val="2"/>
            <w:vAlign w:val="center"/>
          </w:tcPr>
          <w:p w:rsidR="006664B7" w:rsidRDefault="006664B7">
            <w:pPr>
              <w:pStyle w:val="ConsPlusNormal"/>
              <w:jc w:val="center"/>
            </w:pPr>
            <w:r>
              <w:rPr>
                <w:noProof/>
                <w:position w:val="-55"/>
              </w:rPr>
              <w:drawing>
                <wp:inline distT="0" distB="0" distL="0" distR="0">
                  <wp:extent cx="2170430" cy="8489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70430" cy="84899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 и плавучих кранов грузоподъемностью 5 тонн и 16 тонн (на типовой схеме формирования состава - 2)</w:t>
            </w:r>
          </w:p>
        </w:tc>
      </w:tr>
      <w:tr w:rsidR="006664B7">
        <w:tc>
          <w:tcPr>
            <w:tcW w:w="566" w:type="dxa"/>
            <w:vAlign w:val="center"/>
          </w:tcPr>
          <w:p w:rsidR="006664B7" w:rsidRDefault="006664B7">
            <w:pPr>
              <w:pStyle w:val="ConsPlusNormal"/>
              <w:jc w:val="center"/>
            </w:pPr>
            <w:r>
              <w:t>22</w:t>
            </w:r>
          </w:p>
        </w:tc>
        <w:tc>
          <w:tcPr>
            <w:tcW w:w="1984" w:type="dxa"/>
            <w:vAlign w:val="center"/>
          </w:tcPr>
          <w:p w:rsidR="006664B7" w:rsidRDefault="006664B7">
            <w:pPr>
              <w:pStyle w:val="ConsPlusNormal"/>
              <w:jc w:val="center"/>
            </w:pPr>
            <w:r>
              <w:t>Шексна - Топорня - Шексна</w:t>
            </w:r>
          </w:p>
        </w:tc>
        <w:tc>
          <w:tcPr>
            <w:tcW w:w="1077" w:type="dxa"/>
            <w:vAlign w:val="center"/>
          </w:tcPr>
          <w:p w:rsidR="006664B7" w:rsidRDefault="006664B7">
            <w:pPr>
              <w:pStyle w:val="ConsPlusNormal"/>
              <w:jc w:val="center"/>
            </w:pPr>
            <w:r>
              <w:t>69</w:t>
            </w:r>
          </w:p>
        </w:tc>
        <w:tc>
          <w:tcPr>
            <w:tcW w:w="1077" w:type="dxa"/>
            <w:vAlign w:val="center"/>
          </w:tcPr>
          <w:p w:rsidR="006664B7" w:rsidRDefault="006664B7">
            <w:pPr>
              <w:pStyle w:val="ConsPlusNormal"/>
              <w:jc w:val="center"/>
            </w:pPr>
            <w:r>
              <w:t>442</w:t>
            </w:r>
          </w:p>
        </w:tc>
        <w:tc>
          <w:tcPr>
            <w:tcW w:w="1077" w:type="dxa"/>
            <w:vAlign w:val="center"/>
          </w:tcPr>
          <w:p w:rsidR="006664B7" w:rsidRDefault="006664B7">
            <w:pPr>
              <w:pStyle w:val="ConsPlusNormal"/>
              <w:jc w:val="center"/>
            </w:pPr>
            <w:r>
              <w:t>1 - 1000</w:t>
            </w:r>
          </w:p>
          <w:p w:rsidR="006664B7" w:rsidRDefault="006664B7">
            <w:pPr>
              <w:pStyle w:val="ConsPlusNormal"/>
              <w:jc w:val="center"/>
            </w:pPr>
            <w:r>
              <w:t>2 - 1000</w:t>
            </w:r>
          </w:p>
        </w:tc>
        <w:tc>
          <w:tcPr>
            <w:tcW w:w="1077" w:type="dxa"/>
            <w:vAlign w:val="center"/>
          </w:tcPr>
          <w:p w:rsidR="006664B7" w:rsidRDefault="006664B7">
            <w:pPr>
              <w:pStyle w:val="ConsPlusNormal"/>
              <w:jc w:val="center"/>
            </w:pPr>
            <w:r>
              <w:t>119</w:t>
            </w:r>
          </w:p>
        </w:tc>
        <w:tc>
          <w:tcPr>
            <w:tcW w:w="1077" w:type="dxa"/>
            <w:vAlign w:val="center"/>
          </w:tcPr>
          <w:p w:rsidR="006664B7" w:rsidRDefault="006664B7">
            <w:pPr>
              <w:pStyle w:val="ConsPlusNormal"/>
              <w:jc w:val="center"/>
            </w:pPr>
            <w:r>
              <w:t>28,6</w:t>
            </w:r>
          </w:p>
        </w:tc>
        <w:tc>
          <w:tcPr>
            <w:tcW w:w="3627" w:type="dxa"/>
            <w:gridSpan w:val="2"/>
            <w:vAlign w:val="center"/>
          </w:tcPr>
          <w:p w:rsidR="006664B7" w:rsidRDefault="006664B7">
            <w:pPr>
              <w:pStyle w:val="ConsPlusNormal"/>
              <w:jc w:val="center"/>
            </w:pPr>
            <w:r>
              <w:rPr>
                <w:noProof/>
                <w:position w:val="-58"/>
              </w:rPr>
              <w:drawing>
                <wp:inline distT="0" distB="0" distL="0" distR="0">
                  <wp:extent cx="2184400" cy="88773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184400" cy="88773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 и плавучих кранов грузоподъемностью 5 тонн и 16 тонн (на типовой схеме формирования состава - 2)</w:t>
            </w:r>
          </w:p>
        </w:tc>
      </w:tr>
      <w:tr w:rsidR="006664B7">
        <w:tc>
          <w:tcPr>
            <w:tcW w:w="13602" w:type="dxa"/>
            <w:gridSpan w:val="10"/>
            <w:vAlign w:val="center"/>
          </w:tcPr>
          <w:p w:rsidR="006664B7" w:rsidRDefault="006664B7">
            <w:pPr>
              <w:pStyle w:val="ConsPlusNormal"/>
              <w:jc w:val="center"/>
              <w:outlineLvl w:val="2"/>
            </w:pPr>
            <w:r>
              <w:t>2. Онежский и Приладожские каналы</w:t>
            </w:r>
          </w:p>
        </w:tc>
      </w:tr>
      <w:tr w:rsidR="006664B7">
        <w:tc>
          <w:tcPr>
            <w:tcW w:w="566" w:type="dxa"/>
            <w:vAlign w:val="center"/>
          </w:tcPr>
          <w:p w:rsidR="006664B7" w:rsidRDefault="006664B7">
            <w:pPr>
              <w:pStyle w:val="ConsPlusNormal"/>
              <w:jc w:val="center"/>
            </w:pPr>
            <w:r>
              <w:t>23</w:t>
            </w:r>
          </w:p>
        </w:tc>
        <w:tc>
          <w:tcPr>
            <w:tcW w:w="1984" w:type="dxa"/>
            <w:vAlign w:val="center"/>
          </w:tcPr>
          <w:p w:rsidR="006664B7" w:rsidRDefault="006664B7">
            <w:pPr>
              <w:pStyle w:val="ConsPlusNormal"/>
              <w:jc w:val="center"/>
            </w:pPr>
            <w:r>
              <w:t>Вытегра - Вознесенье - Вытегра;</w:t>
            </w:r>
          </w:p>
          <w:p w:rsidR="006664B7" w:rsidRDefault="006664B7">
            <w:pPr>
              <w:pStyle w:val="ConsPlusNormal"/>
              <w:jc w:val="center"/>
            </w:pPr>
            <w:r>
              <w:t xml:space="preserve">Свирица - Шлиссельбург - </w:t>
            </w:r>
            <w:r>
              <w:lastRenderedPageBreak/>
              <w:t>Свирица</w:t>
            </w:r>
          </w:p>
        </w:tc>
        <w:tc>
          <w:tcPr>
            <w:tcW w:w="1077" w:type="dxa"/>
            <w:vAlign w:val="center"/>
          </w:tcPr>
          <w:p w:rsidR="006664B7" w:rsidRDefault="006664B7">
            <w:pPr>
              <w:pStyle w:val="ConsPlusNormal"/>
              <w:jc w:val="center"/>
            </w:pPr>
            <w:r>
              <w:lastRenderedPageBreak/>
              <w:t>78</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1000</w:t>
            </w:r>
          </w:p>
        </w:tc>
        <w:tc>
          <w:tcPr>
            <w:tcW w:w="1077" w:type="dxa"/>
            <w:vAlign w:val="center"/>
          </w:tcPr>
          <w:p w:rsidR="006664B7" w:rsidRDefault="006664B7">
            <w:pPr>
              <w:pStyle w:val="ConsPlusNormal"/>
              <w:jc w:val="center"/>
            </w:pPr>
            <w:r>
              <w:t>94</w:t>
            </w:r>
          </w:p>
        </w:tc>
        <w:tc>
          <w:tcPr>
            <w:tcW w:w="1077" w:type="dxa"/>
            <w:vAlign w:val="center"/>
          </w:tcPr>
          <w:p w:rsidR="006664B7" w:rsidRDefault="006664B7">
            <w:pPr>
              <w:pStyle w:val="ConsPlusNormal"/>
              <w:jc w:val="center"/>
            </w:pPr>
            <w:r>
              <w:t>12,1</w:t>
            </w:r>
          </w:p>
        </w:tc>
        <w:tc>
          <w:tcPr>
            <w:tcW w:w="3627" w:type="dxa"/>
            <w:gridSpan w:val="2"/>
            <w:vAlign w:val="center"/>
          </w:tcPr>
          <w:p w:rsidR="006664B7" w:rsidRDefault="006664B7">
            <w:pPr>
              <w:pStyle w:val="ConsPlusNormal"/>
              <w:jc w:val="center"/>
            </w:pPr>
            <w:r>
              <w:rPr>
                <w:noProof/>
                <w:position w:val="-53"/>
              </w:rPr>
              <w:drawing>
                <wp:inline distT="0" distB="0" distL="0" distR="0">
                  <wp:extent cx="2211705" cy="8153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11705" cy="81534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 при одностороннем движении</w:t>
            </w:r>
          </w:p>
        </w:tc>
      </w:tr>
      <w:tr w:rsidR="006664B7">
        <w:tc>
          <w:tcPr>
            <w:tcW w:w="566" w:type="dxa"/>
            <w:vAlign w:val="center"/>
          </w:tcPr>
          <w:p w:rsidR="006664B7" w:rsidRDefault="006664B7">
            <w:pPr>
              <w:pStyle w:val="ConsPlusNormal"/>
              <w:jc w:val="center"/>
            </w:pPr>
            <w:r>
              <w:lastRenderedPageBreak/>
              <w:t>24</w:t>
            </w:r>
          </w:p>
        </w:tc>
        <w:tc>
          <w:tcPr>
            <w:tcW w:w="1984" w:type="dxa"/>
            <w:vAlign w:val="center"/>
          </w:tcPr>
          <w:p w:rsidR="006664B7" w:rsidRDefault="006664B7">
            <w:pPr>
              <w:pStyle w:val="ConsPlusNormal"/>
              <w:jc w:val="center"/>
            </w:pPr>
            <w:r>
              <w:t>Вытегра - Вознесенье - Вытегра;</w:t>
            </w:r>
          </w:p>
          <w:p w:rsidR="006664B7" w:rsidRDefault="006664B7">
            <w:pPr>
              <w:pStyle w:val="ConsPlusNormal"/>
              <w:jc w:val="center"/>
            </w:pPr>
            <w:r>
              <w:t>Свирица - Шлиссельбург - Свирица</w:t>
            </w:r>
          </w:p>
        </w:tc>
        <w:tc>
          <w:tcPr>
            <w:tcW w:w="1077" w:type="dxa"/>
            <w:vAlign w:val="center"/>
          </w:tcPr>
          <w:p w:rsidR="006664B7" w:rsidRDefault="006664B7">
            <w:pPr>
              <w:pStyle w:val="ConsPlusNormal"/>
              <w:jc w:val="center"/>
            </w:pPr>
            <w:r>
              <w:t>78</w:t>
            </w:r>
          </w:p>
        </w:tc>
        <w:tc>
          <w:tcPr>
            <w:tcW w:w="1077" w:type="dxa"/>
            <w:vAlign w:val="center"/>
          </w:tcPr>
          <w:p w:rsidR="006664B7" w:rsidRDefault="006664B7">
            <w:pPr>
              <w:pStyle w:val="ConsPlusNormal"/>
              <w:jc w:val="center"/>
            </w:pPr>
            <w:r>
              <w:t>166</w:t>
            </w:r>
          </w:p>
        </w:tc>
        <w:tc>
          <w:tcPr>
            <w:tcW w:w="1077" w:type="dxa"/>
            <w:vAlign w:val="center"/>
          </w:tcPr>
          <w:p w:rsidR="006664B7" w:rsidRDefault="006664B7">
            <w:pPr>
              <w:pStyle w:val="ConsPlusNormal"/>
              <w:jc w:val="center"/>
            </w:pPr>
            <w:r>
              <w:t>800</w:t>
            </w:r>
          </w:p>
        </w:tc>
        <w:tc>
          <w:tcPr>
            <w:tcW w:w="1077" w:type="dxa"/>
            <w:vAlign w:val="center"/>
          </w:tcPr>
          <w:p w:rsidR="006664B7" w:rsidRDefault="006664B7">
            <w:pPr>
              <w:pStyle w:val="ConsPlusNormal"/>
              <w:jc w:val="center"/>
            </w:pPr>
            <w:r>
              <w:t>79</w:t>
            </w:r>
          </w:p>
        </w:tc>
        <w:tc>
          <w:tcPr>
            <w:tcW w:w="1077" w:type="dxa"/>
            <w:vAlign w:val="center"/>
          </w:tcPr>
          <w:p w:rsidR="006664B7" w:rsidRDefault="006664B7">
            <w:pPr>
              <w:pStyle w:val="ConsPlusNormal"/>
              <w:jc w:val="center"/>
            </w:pPr>
            <w:r>
              <w:t>9,4</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 при одностороннем движении</w:t>
            </w:r>
          </w:p>
        </w:tc>
      </w:tr>
      <w:tr w:rsidR="006664B7">
        <w:tc>
          <w:tcPr>
            <w:tcW w:w="566" w:type="dxa"/>
            <w:vAlign w:val="center"/>
          </w:tcPr>
          <w:p w:rsidR="006664B7" w:rsidRDefault="006664B7">
            <w:pPr>
              <w:pStyle w:val="ConsPlusNormal"/>
              <w:jc w:val="center"/>
            </w:pPr>
            <w:r>
              <w:t>25</w:t>
            </w:r>
          </w:p>
        </w:tc>
        <w:tc>
          <w:tcPr>
            <w:tcW w:w="1984" w:type="dxa"/>
            <w:vAlign w:val="center"/>
          </w:tcPr>
          <w:p w:rsidR="006664B7" w:rsidRDefault="006664B7">
            <w:pPr>
              <w:pStyle w:val="ConsPlusNormal"/>
              <w:jc w:val="center"/>
            </w:pPr>
            <w:r>
              <w:t>Вытегра - Вознесенье - Вытегра;</w:t>
            </w:r>
          </w:p>
          <w:p w:rsidR="006664B7" w:rsidRDefault="006664B7">
            <w:pPr>
              <w:pStyle w:val="ConsPlusNormal"/>
              <w:jc w:val="center"/>
            </w:pPr>
            <w:r>
              <w:t>Свирица - Шлиссельбург - Свирица</w:t>
            </w:r>
          </w:p>
        </w:tc>
        <w:tc>
          <w:tcPr>
            <w:tcW w:w="1077" w:type="dxa"/>
            <w:vAlign w:val="center"/>
          </w:tcPr>
          <w:p w:rsidR="006664B7" w:rsidRDefault="006664B7">
            <w:pPr>
              <w:pStyle w:val="ConsPlusNormal"/>
              <w:jc w:val="center"/>
            </w:pPr>
            <w:r>
              <w:t>78</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800</w:t>
            </w:r>
          </w:p>
        </w:tc>
        <w:tc>
          <w:tcPr>
            <w:tcW w:w="1077" w:type="dxa"/>
            <w:vAlign w:val="center"/>
          </w:tcPr>
          <w:p w:rsidR="006664B7" w:rsidRDefault="006664B7">
            <w:pPr>
              <w:pStyle w:val="ConsPlusNormal"/>
              <w:jc w:val="center"/>
            </w:pPr>
            <w:r>
              <w:t>79</w:t>
            </w:r>
          </w:p>
        </w:tc>
        <w:tc>
          <w:tcPr>
            <w:tcW w:w="1077" w:type="dxa"/>
            <w:vAlign w:val="center"/>
          </w:tcPr>
          <w:p w:rsidR="006664B7" w:rsidRDefault="006664B7">
            <w:pPr>
              <w:pStyle w:val="ConsPlusNormal"/>
              <w:jc w:val="center"/>
            </w:pPr>
            <w:r>
              <w:t>9,4</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 при одностороннем движении</w:t>
            </w:r>
          </w:p>
        </w:tc>
      </w:tr>
      <w:tr w:rsidR="006664B7">
        <w:tc>
          <w:tcPr>
            <w:tcW w:w="566" w:type="dxa"/>
            <w:vAlign w:val="center"/>
          </w:tcPr>
          <w:p w:rsidR="006664B7" w:rsidRDefault="006664B7">
            <w:pPr>
              <w:pStyle w:val="ConsPlusNormal"/>
              <w:jc w:val="center"/>
            </w:pPr>
            <w:r>
              <w:t>26</w:t>
            </w:r>
          </w:p>
        </w:tc>
        <w:tc>
          <w:tcPr>
            <w:tcW w:w="1984" w:type="dxa"/>
            <w:vAlign w:val="center"/>
          </w:tcPr>
          <w:p w:rsidR="006664B7" w:rsidRDefault="006664B7">
            <w:pPr>
              <w:pStyle w:val="ConsPlusNormal"/>
              <w:jc w:val="center"/>
            </w:pPr>
            <w:r>
              <w:t>Вытегра - Вознесенье - Вытегра</w:t>
            </w:r>
          </w:p>
        </w:tc>
        <w:tc>
          <w:tcPr>
            <w:tcW w:w="1077" w:type="dxa"/>
            <w:vAlign w:val="center"/>
          </w:tcPr>
          <w:p w:rsidR="006664B7" w:rsidRDefault="006664B7">
            <w:pPr>
              <w:pStyle w:val="ConsPlusNormal"/>
              <w:jc w:val="center"/>
            </w:pPr>
            <w:r>
              <w:t>78</w:t>
            </w:r>
          </w:p>
        </w:tc>
        <w:tc>
          <w:tcPr>
            <w:tcW w:w="1077" w:type="dxa"/>
            <w:vAlign w:val="center"/>
          </w:tcPr>
          <w:p w:rsidR="006664B7" w:rsidRDefault="006664B7">
            <w:pPr>
              <w:pStyle w:val="ConsPlusNormal"/>
              <w:jc w:val="center"/>
            </w:pPr>
            <w:r>
              <w:t>1 - 166</w:t>
            </w:r>
          </w:p>
          <w:p w:rsidR="006664B7" w:rsidRDefault="006664B7">
            <w:pPr>
              <w:pStyle w:val="ConsPlusNormal"/>
              <w:jc w:val="center"/>
            </w:pPr>
            <w:r>
              <w:t>2 - 111</w:t>
            </w:r>
          </w:p>
        </w:tc>
        <w:tc>
          <w:tcPr>
            <w:tcW w:w="1077" w:type="dxa"/>
            <w:vAlign w:val="center"/>
          </w:tcPr>
          <w:p w:rsidR="006664B7" w:rsidRDefault="006664B7">
            <w:pPr>
              <w:pStyle w:val="ConsPlusNormal"/>
              <w:jc w:val="center"/>
            </w:pPr>
            <w:r>
              <w:t>1000</w:t>
            </w:r>
          </w:p>
        </w:tc>
        <w:tc>
          <w:tcPr>
            <w:tcW w:w="1077" w:type="dxa"/>
            <w:vAlign w:val="center"/>
          </w:tcPr>
          <w:p w:rsidR="006664B7" w:rsidRDefault="006664B7">
            <w:pPr>
              <w:pStyle w:val="ConsPlusNormal"/>
              <w:jc w:val="center"/>
            </w:pPr>
            <w:r>
              <w:t>107</w:t>
            </w:r>
          </w:p>
        </w:tc>
        <w:tc>
          <w:tcPr>
            <w:tcW w:w="1077" w:type="dxa"/>
            <w:vAlign w:val="center"/>
          </w:tcPr>
          <w:p w:rsidR="006664B7" w:rsidRDefault="006664B7">
            <w:pPr>
              <w:pStyle w:val="ConsPlusNormal"/>
              <w:jc w:val="center"/>
            </w:pPr>
            <w:r>
              <w:t>13</w:t>
            </w:r>
          </w:p>
        </w:tc>
        <w:tc>
          <w:tcPr>
            <w:tcW w:w="3627" w:type="dxa"/>
            <w:gridSpan w:val="2"/>
            <w:vAlign w:val="center"/>
          </w:tcPr>
          <w:p w:rsidR="006664B7" w:rsidRDefault="006664B7">
            <w:pPr>
              <w:pStyle w:val="ConsPlusNormal"/>
              <w:jc w:val="center"/>
            </w:pPr>
            <w:r>
              <w:rPr>
                <w:noProof/>
                <w:position w:val="-39"/>
              </w:rPr>
              <w:drawing>
                <wp:inline distT="0" distB="0" distL="0" distR="0">
                  <wp:extent cx="2211705" cy="64198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11705" cy="64198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c>
          <w:tcPr>
            <w:tcW w:w="566" w:type="dxa"/>
            <w:vAlign w:val="center"/>
          </w:tcPr>
          <w:p w:rsidR="006664B7" w:rsidRDefault="006664B7">
            <w:pPr>
              <w:pStyle w:val="ConsPlusNormal"/>
              <w:jc w:val="center"/>
            </w:pPr>
            <w:r>
              <w:t>27</w:t>
            </w:r>
          </w:p>
        </w:tc>
        <w:tc>
          <w:tcPr>
            <w:tcW w:w="1984" w:type="dxa"/>
            <w:vAlign w:val="center"/>
          </w:tcPr>
          <w:p w:rsidR="006664B7" w:rsidRDefault="006664B7">
            <w:pPr>
              <w:pStyle w:val="ConsPlusNormal"/>
              <w:jc w:val="center"/>
            </w:pPr>
            <w:r>
              <w:t>Вытегра - Вознесенье - Вытегра</w:t>
            </w:r>
          </w:p>
        </w:tc>
        <w:tc>
          <w:tcPr>
            <w:tcW w:w="1077" w:type="dxa"/>
            <w:vAlign w:val="center"/>
          </w:tcPr>
          <w:p w:rsidR="006664B7" w:rsidRDefault="006664B7">
            <w:pPr>
              <w:pStyle w:val="ConsPlusNormal"/>
              <w:jc w:val="center"/>
            </w:pPr>
            <w:r>
              <w:t>78</w:t>
            </w:r>
          </w:p>
        </w:tc>
        <w:tc>
          <w:tcPr>
            <w:tcW w:w="1077" w:type="dxa"/>
            <w:vAlign w:val="center"/>
          </w:tcPr>
          <w:p w:rsidR="006664B7" w:rsidRDefault="006664B7">
            <w:pPr>
              <w:pStyle w:val="ConsPlusNormal"/>
              <w:jc w:val="center"/>
            </w:pPr>
            <w:r>
              <w:t>1 - 111</w:t>
            </w:r>
          </w:p>
          <w:p w:rsidR="006664B7" w:rsidRDefault="006664B7">
            <w:pPr>
              <w:pStyle w:val="ConsPlusNormal"/>
              <w:jc w:val="center"/>
            </w:pPr>
            <w:r>
              <w:t>2 - 111</w:t>
            </w:r>
          </w:p>
        </w:tc>
        <w:tc>
          <w:tcPr>
            <w:tcW w:w="1077" w:type="dxa"/>
            <w:vAlign w:val="center"/>
          </w:tcPr>
          <w:p w:rsidR="006664B7" w:rsidRDefault="006664B7">
            <w:pPr>
              <w:pStyle w:val="ConsPlusNormal"/>
              <w:jc w:val="center"/>
            </w:pPr>
            <w:r>
              <w:t>800</w:t>
            </w:r>
          </w:p>
        </w:tc>
        <w:tc>
          <w:tcPr>
            <w:tcW w:w="1077" w:type="dxa"/>
            <w:vAlign w:val="center"/>
          </w:tcPr>
          <w:p w:rsidR="006664B7" w:rsidRDefault="006664B7">
            <w:pPr>
              <w:pStyle w:val="ConsPlusNormal"/>
              <w:jc w:val="center"/>
            </w:pPr>
            <w:r>
              <w:t>107</w:t>
            </w:r>
          </w:p>
        </w:tc>
        <w:tc>
          <w:tcPr>
            <w:tcW w:w="1077" w:type="dxa"/>
            <w:vAlign w:val="center"/>
          </w:tcPr>
          <w:p w:rsidR="006664B7" w:rsidRDefault="006664B7">
            <w:pPr>
              <w:pStyle w:val="ConsPlusNormal"/>
              <w:jc w:val="center"/>
            </w:pPr>
            <w:r>
              <w:t>13</w:t>
            </w:r>
          </w:p>
        </w:tc>
        <w:tc>
          <w:tcPr>
            <w:tcW w:w="3627" w:type="dxa"/>
            <w:gridSpan w:val="2"/>
            <w:vAlign w:val="center"/>
          </w:tcPr>
          <w:p w:rsidR="006664B7" w:rsidRDefault="006664B7">
            <w:pPr>
              <w:pStyle w:val="ConsPlusNormal"/>
              <w:jc w:val="center"/>
            </w:pPr>
            <w:r>
              <w:rPr>
                <w:noProof/>
                <w:position w:val="-39"/>
              </w:rPr>
              <w:drawing>
                <wp:inline distT="0" distB="0" distL="0" distR="0">
                  <wp:extent cx="2211705" cy="64198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11705" cy="64198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c>
          <w:tcPr>
            <w:tcW w:w="13602" w:type="dxa"/>
            <w:gridSpan w:val="10"/>
            <w:vAlign w:val="center"/>
          </w:tcPr>
          <w:p w:rsidR="006664B7" w:rsidRDefault="006664B7">
            <w:pPr>
              <w:pStyle w:val="ConsPlusNormal"/>
              <w:jc w:val="center"/>
              <w:outlineLvl w:val="2"/>
            </w:pPr>
            <w:r>
              <w:t>3. Река Свирь</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28</w:t>
            </w:r>
          </w:p>
        </w:tc>
        <w:tc>
          <w:tcPr>
            <w:tcW w:w="1984" w:type="dxa"/>
            <w:tcBorders>
              <w:bottom w:val="nil"/>
            </w:tcBorders>
            <w:vAlign w:val="center"/>
          </w:tcPr>
          <w:p w:rsidR="006664B7" w:rsidRDefault="006664B7">
            <w:pPr>
              <w:pStyle w:val="ConsPlusNormal"/>
              <w:jc w:val="center"/>
            </w:pPr>
            <w:r>
              <w:t>Вознесенье - Свирица - Вознесенье</w:t>
            </w:r>
          </w:p>
        </w:tc>
        <w:tc>
          <w:tcPr>
            <w:tcW w:w="1077" w:type="dxa"/>
            <w:tcBorders>
              <w:bottom w:val="nil"/>
            </w:tcBorders>
            <w:vAlign w:val="center"/>
          </w:tcPr>
          <w:p w:rsidR="006664B7" w:rsidRDefault="006664B7">
            <w:pPr>
              <w:pStyle w:val="ConsPlusNormal"/>
              <w:jc w:val="center"/>
            </w:pPr>
            <w:r>
              <w:t>215</w:t>
            </w:r>
          </w:p>
        </w:tc>
        <w:tc>
          <w:tcPr>
            <w:tcW w:w="1077" w:type="dxa"/>
            <w:tcBorders>
              <w:bottom w:val="nil"/>
            </w:tcBorders>
            <w:vAlign w:val="center"/>
          </w:tcPr>
          <w:p w:rsidR="006664B7" w:rsidRDefault="006664B7">
            <w:pPr>
              <w:pStyle w:val="ConsPlusNormal"/>
              <w:jc w:val="center"/>
            </w:pPr>
            <w:r>
              <w:t>1470</w:t>
            </w:r>
          </w:p>
        </w:tc>
        <w:tc>
          <w:tcPr>
            <w:tcW w:w="1077" w:type="dxa"/>
            <w:tcBorders>
              <w:bottom w:val="nil"/>
            </w:tcBorders>
            <w:vAlign w:val="center"/>
          </w:tcPr>
          <w:p w:rsidR="006664B7" w:rsidRDefault="006664B7">
            <w:pPr>
              <w:pStyle w:val="ConsPlusNormal"/>
              <w:jc w:val="center"/>
            </w:pPr>
            <w:r>
              <w:t>5100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28 в ред. </w:t>
            </w:r>
            <w:hyperlink r:id="rId54">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lastRenderedPageBreak/>
              <w:t>29</w:t>
            </w:r>
          </w:p>
        </w:tc>
        <w:tc>
          <w:tcPr>
            <w:tcW w:w="1984" w:type="dxa"/>
            <w:vAlign w:val="center"/>
          </w:tcPr>
          <w:p w:rsidR="006664B7" w:rsidRDefault="006664B7">
            <w:pPr>
              <w:pStyle w:val="ConsPlusNormal"/>
              <w:jc w:val="center"/>
            </w:pPr>
            <w:r>
              <w:t>Вознесенье - Свирица - Вознесенье</w:t>
            </w:r>
          </w:p>
        </w:tc>
        <w:tc>
          <w:tcPr>
            <w:tcW w:w="1077" w:type="dxa"/>
            <w:vAlign w:val="center"/>
          </w:tcPr>
          <w:p w:rsidR="006664B7" w:rsidRDefault="006664B7">
            <w:pPr>
              <w:pStyle w:val="ConsPlusNormal"/>
              <w:jc w:val="center"/>
            </w:pPr>
            <w:r>
              <w:t>215</w:t>
            </w:r>
          </w:p>
        </w:tc>
        <w:tc>
          <w:tcPr>
            <w:tcW w:w="1077" w:type="dxa"/>
            <w:vAlign w:val="center"/>
          </w:tcPr>
          <w:p w:rsidR="006664B7" w:rsidRDefault="006664B7">
            <w:pPr>
              <w:pStyle w:val="ConsPlusNormal"/>
              <w:jc w:val="center"/>
            </w:pPr>
            <w:r>
              <w:t>1325</w:t>
            </w:r>
          </w:p>
        </w:tc>
        <w:tc>
          <w:tcPr>
            <w:tcW w:w="1077" w:type="dxa"/>
            <w:vAlign w:val="center"/>
          </w:tcPr>
          <w:p w:rsidR="006664B7" w:rsidRDefault="006664B7">
            <w:pPr>
              <w:pStyle w:val="ConsPlusNormal"/>
              <w:jc w:val="center"/>
            </w:pPr>
            <w:r>
              <w:t>3800</w:t>
            </w:r>
          </w:p>
        </w:tc>
        <w:tc>
          <w:tcPr>
            <w:tcW w:w="1077" w:type="dxa"/>
            <w:vAlign w:val="center"/>
          </w:tcPr>
          <w:p w:rsidR="006664B7" w:rsidRDefault="006664B7">
            <w:pPr>
              <w:pStyle w:val="ConsPlusNormal"/>
              <w:jc w:val="center"/>
            </w:pPr>
            <w:r>
              <w:t>140</w:t>
            </w:r>
          </w:p>
        </w:tc>
        <w:tc>
          <w:tcPr>
            <w:tcW w:w="1077" w:type="dxa"/>
            <w:vAlign w:val="center"/>
          </w:tcPr>
          <w:p w:rsidR="006664B7" w:rsidRDefault="006664B7">
            <w:pPr>
              <w:pStyle w:val="ConsPlusNormal"/>
              <w:jc w:val="center"/>
            </w:pPr>
            <w:r>
              <w:t>16,7</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30</w:t>
            </w:r>
          </w:p>
        </w:tc>
        <w:tc>
          <w:tcPr>
            <w:tcW w:w="1984" w:type="dxa"/>
            <w:tcBorders>
              <w:bottom w:val="nil"/>
            </w:tcBorders>
            <w:vAlign w:val="center"/>
          </w:tcPr>
          <w:p w:rsidR="006664B7" w:rsidRDefault="006664B7">
            <w:pPr>
              <w:pStyle w:val="ConsPlusNormal"/>
              <w:jc w:val="center"/>
            </w:pPr>
            <w:r>
              <w:t>Вознесенье - Свирица - Вознесенье</w:t>
            </w:r>
          </w:p>
        </w:tc>
        <w:tc>
          <w:tcPr>
            <w:tcW w:w="1077" w:type="dxa"/>
            <w:tcBorders>
              <w:bottom w:val="nil"/>
            </w:tcBorders>
            <w:vAlign w:val="center"/>
          </w:tcPr>
          <w:p w:rsidR="006664B7" w:rsidRDefault="006664B7">
            <w:pPr>
              <w:pStyle w:val="ConsPlusNormal"/>
              <w:jc w:val="center"/>
            </w:pPr>
            <w:r>
              <w:t>215</w:t>
            </w:r>
          </w:p>
        </w:tc>
        <w:tc>
          <w:tcPr>
            <w:tcW w:w="1077" w:type="dxa"/>
            <w:tcBorders>
              <w:bottom w:val="nil"/>
            </w:tcBorders>
            <w:vAlign w:val="center"/>
          </w:tcPr>
          <w:p w:rsidR="006664B7" w:rsidRDefault="006664B7">
            <w:pPr>
              <w:pStyle w:val="ConsPlusNormal"/>
              <w:jc w:val="center"/>
            </w:pPr>
            <w:r>
              <w:t>589</w:t>
            </w:r>
          </w:p>
        </w:tc>
        <w:tc>
          <w:tcPr>
            <w:tcW w:w="1077" w:type="dxa"/>
            <w:tcBorders>
              <w:bottom w:val="nil"/>
            </w:tcBorders>
            <w:vAlign w:val="center"/>
          </w:tcPr>
          <w:p w:rsidR="006664B7" w:rsidRDefault="006664B7">
            <w:pPr>
              <w:pStyle w:val="ConsPlusNormal"/>
              <w:jc w:val="center"/>
            </w:pPr>
            <w:r>
              <w:t>2800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30 в ред. </w:t>
            </w:r>
            <w:hyperlink r:id="rId55">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31</w:t>
            </w:r>
          </w:p>
        </w:tc>
        <w:tc>
          <w:tcPr>
            <w:tcW w:w="1984" w:type="dxa"/>
            <w:tcBorders>
              <w:bottom w:val="nil"/>
            </w:tcBorders>
            <w:vAlign w:val="center"/>
          </w:tcPr>
          <w:p w:rsidR="006664B7" w:rsidRDefault="006664B7">
            <w:pPr>
              <w:pStyle w:val="ConsPlusNormal"/>
              <w:jc w:val="center"/>
            </w:pPr>
            <w:r>
              <w:t>Вознесенье - Свирица - Вознесенье</w:t>
            </w:r>
          </w:p>
        </w:tc>
        <w:tc>
          <w:tcPr>
            <w:tcW w:w="1077" w:type="dxa"/>
            <w:tcBorders>
              <w:bottom w:val="nil"/>
            </w:tcBorders>
            <w:vAlign w:val="center"/>
          </w:tcPr>
          <w:p w:rsidR="006664B7" w:rsidRDefault="006664B7">
            <w:pPr>
              <w:pStyle w:val="ConsPlusNormal"/>
              <w:jc w:val="center"/>
            </w:pPr>
            <w:r>
              <w:t>215</w:t>
            </w:r>
          </w:p>
        </w:tc>
        <w:tc>
          <w:tcPr>
            <w:tcW w:w="1077" w:type="dxa"/>
            <w:tcBorders>
              <w:bottom w:val="nil"/>
            </w:tcBorders>
            <w:vAlign w:val="center"/>
          </w:tcPr>
          <w:p w:rsidR="006664B7" w:rsidRDefault="006664B7">
            <w:pPr>
              <w:pStyle w:val="ConsPlusNormal"/>
              <w:jc w:val="center"/>
            </w:pPr>
            <w:r>
              <w:t>442</w:t>
            </w:r>
          </w:p>
        </w:tc>
        <w:tc>
          <w:tcPr>
            <w:tcW w:w="1077" w:type="dxa"/>
            <w:tcBorders>
              <w:bottom w:val="nil"/>
            </w:tcBorders>
            <w:vAlign w:val="center"/>
          </w:tcPr>
          <w:p w:rsidR="006664B7" w:rsidRDefault="006664B7">
            <w:pPr>
              <w:pStyle w:val="ConsPlusNormal"/>
              <w:jc w:val="center"/>
            </w:pPr>
            <w:r>
              <w:t>1500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31 в ред. </w:t>
            </w:r>
            <w:hyperlink r:id="rId56">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32</w:t>
            </w:r>
          </w:p>
        </w:tc>
        <w:tc>
          <w:tcPr>
            <w:tcW w:w="1984" w:type="dxa"/>
            <w:tcBorders>
              <w:bottom w:val="nil"/>
            </w:tcBorders>
            <w:vAlign w:val="center"/>
          </w:tcPr>
          <w:p w:rsidR="006664B7" w:rsidRDefault="006664B7">
            <w:pPr>
              <w:pStyle w:val="ConsPlusNormal"/>
              <w:jc w:val="center"/>
            </w:pPr>
            <w:r>
              <w:t>Вознесенье - Свирица - Вознесенье</w:t>
            </w:r>
          </w:p>
        </w:tc>
        <w:tc>
          <w:tcPr>
            <w:tcW w:w="1077" w:type="dxa"/>
            <w:tcBorders>
              <w:bottom w:val="nil"/>
            </w:tcBorders>
            <w:vAlign w:val="center"/>
          </w:tcPr>
          <w:p w:rsidR="006664B7" w:rsidRDefault="006664B7">
            <w:pPr>
              <w:pStyle w:val="ConsPlusNormal"/>
              <w:jc w:val="center"/>
            </w:pPr>
            <w:r>
              <w:t>215</w:t>
            </w:r>
          </w:p>
        </w:tc>
        <w:tc>
          <w:tcPr>
            <w:tcW w:w="1077" w:type="dxa"/>
            <w:tcBorders>
              <w:bottom w:val="nil"/>
            </w:tcBorders>
            <w:vAlign w:val="center"/>
          </w:tcPr>
          <w:p w:rsidR="006664B7" w:rsidRDefault="006664B7">
            <w:pPr>
              <w:pStyle w:val="ConsPlusNormal"/>
              <w:jc w:val="center"/>
            </w:pPr>
            <w:r>
              <w:t>221</w:t>
            </w:r>
          </w:p>
        </w:tc>
        <w:tc>
          <w:tcPr>
            <w:tcW w:w="1077" w:type="dxa"/>
            <w:tcBorders>
              <w:bottom w:val="nil"/>
            </w:tcBorders>
            <w:vAlign w:val="center"/>
          </w:tcPr>
          <w:p w:rsidR="006664B7" w:rsidRDefault="006664B7">
            <w:pPr>
              <w:pStyle w:val="ConsPlusNormal"/>
              <w:jc w:val="center"/>
            </w:pPr>
            <w:r>
              <w:t>1000</w:t>
            </w:r>
          </w:p>
        </w:tc>
        <w:tc>
          <w:tcPr>
            <w:tcW w:w="1077" w:type="dxa"/>
            <w:tcBorders>
              <w:bottom w:val="nil"/>
            </w:tcBorders>
            <w:vAlign w:val="center"/>
          </w:tcPr>
          <w:p w:rsidR="006664B7" w:rsidRDefault="006664B7">
            <w:pPr>
              <w:pStyle w:val="ConsPlusNormal"/>
              <w:jc w:val="center"/>
            </w:pPr>
            <w:r>
              <w:t>110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32 в ред. </w:t>
            </w:r>
            <w:hyperlink r:id="rId57">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33</w:t>
            </w:r>
          </w:p>
        </w:tc>
        <w:tc>
          <w:tcPr>
            <w:tcW w:w="1984" w:type="dxa"/>
            <w:vAlign w:val="center"/>
          </w:tcPr>
          <w:p w:rsidR="006664B7" w:rsidRDefault="006664B7">
            <w:pPr>
              <w:pStyle w:val="ConsPlusNormal"/>
              <w:jc w:val="center"/>
            </w:pPr>
            <w:r>
              <w:t>Вознесенье - Свирица - Вознесенье</w:t>
            </w:r>
          </w:p>
        </w:tc>
        <w:tc>
          <w:tcPr>
            <w:tcW w:w="1077" w:type="dxa"/>
            <w:vAlign w:val="center"/>
          </w:tcPr>
          <w:p w:rsidR="006664B7" w:rsidRDefault="006664B7">
            <w:pPr>
              <w:pStyle w:val="ConsPlusNormal"/>
              <w:jc w:val="center"/>
            </w:pPr>
            <w:r>
              <w:t>215</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15,7</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 при заходе в шлюзы и шлюзовании поддержка буксира мощностью не менее 221 кВт</w:t>
            </w:r>
          </w:p>
        </w:tc>
      </w:tr>
      <w:tr w:rsidR="006664B7">
        <w:tc>
          <w:tcPr>
            <w:tcW w:w="566" w:type="dxa"/>
            <w:vAlign w:val="center"/>
          </w:tcPr>
          <w:p w:rsidR="006664B7" w:rsidRDefault="006664B7">
            <w:pPr>
              <w:pStyle w:val="ConsPlusNormal"/>
              <w:jc w:val="center"/>
            </w:pPr>
            <w:r>
              <w:lastRenderedPageBreak/>
              <w:t>34</w:t>
            </w:r>
          </w:p>
        </w:tc>
        <w:tc>
          <w:tcPr>
            <w:tcW w:w="1984" w:type="dxa"/>
            <w:vAlign w:val="center"/>
          </w:tcPr>
          <w:p w:rsidR="006664B7" w:rsidRDefault="006664B7">
            <w:pPr>
              <w:pStyle w:val="ConsPlusNormal"/>
              <w:jc w:val="center"/>
            </w:pPr>
            <w:r>
              <w:t>Вознесенье - Свирица - Вознесенье</w:t>
            </w:r>
          </w:p>
        </w:tc>
        <w:tc>
          <w:tcPr>
            <w:tcW w:w="1077" w:type="dxa"/>
            <w:vAlign w:val="center"/>
          </w:tcPr>
          <w:p w:rsidR="006664B7" w:rsidRDefault="006664B7">
            <w:pPr>
              <w:pStyle w:val="ConsPlusNormal"/>
              <w:jc w:val="center"/>
            </w:pPr>
            <w:r>
              <w:t>215</w:t>
            </w:r>
          </w:p>
        </w:tc>
        <w:tc>
          <w:tcPr>
            <w:tcW w:w="1077" w:type="dxa"/>
            <w:vAlign w:val="center"/>
          </w:tcPr>
          <w:p w:rsidR="006664B7" w:rsidRDefault="006664B7">
            <w:pPr>
              <w:pStyle w:val="ConsPlusNormal"/>
              <w:jc w:val="center"/>
            </w:pPr>
            <w:r>
              <w:t>331</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15,7</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w:t>
            </w:r>
          </w:p>
        </w:tc>
      </w:tr>
      <w:tr w:rsidR="006664B7">
        <w:tc>
          <w:tcPr>
            <w:tcW w:w="566" w:type="dxa"/>
            <w:vAlign w:val="center"/>
          </w:tcPr>
          <w:p w:rsidR="006664B7" w:rsidRDefault="006664B7">
            <w:pPr>
              <w:pStyle w:val="ConsPlusNormal"/>
              <w:jc w:val="center"/>
            </w:pPr>
            <w:r>
              <w:t>35</w:t>
            </w:r>
          </w:p>
        </w:tc>
        <w:tc>
          <w:tcPr>
            <w:tcW w:w="1984" w:type="dxa"/>
            <w:vAlign w:val="center"/>
          </w:tcPr>
          <w:p w:rsidR="006664B7" w:rsidRDefault="006664B7">
            <w:pPr>
              <w:pStyle w:val="ConsPlusNormal"/>
              <w:jc w:val="center"/>
            </w:pPr>
            <w:r>
              <w:t>Вознесенье - Свирица - Вознесенье</w:t>
            </w:r>
          </w:p>
        </w:tc>
        <w:tc>
          <w:tcPr>
            <w:tcW w:w="1077" w:type="dxa"/>
            <w:vAlign w:val="center"/>
          </w:tcPr>
          <w:p w:rsidR="006664B7" w:rsidRDefault="006664B7">
            <w:pPr>
              <w:pStyle w:val="ConsPlusNormal"/>
              <w:jc w:val="center"/>
            </w:pPr>
            <w:r>
              <w:t>215</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1 - 1000</w:t>
            </w:r>
          </w:p>
          <w:p w:rsidR="006664B7" w:rsidRDefault="006664B7">
            <w:pPr>
              <w:pStyle w:val="ConsPlusNormal"/>
              <w:jc w:val="center"/>
            </w:pPr>
            <w:r>
              <w:t>2 - 1000</w:t>
            </w:r>
          </w:p>
        </w:tc>
        <w:tc>
          <w:tcPr>
            <w:tcW w:w="1077" w:type="dxa"/>
            <w:vAlign w:val="center"/>
          </w:tcPr>
          <w:p w:rsidR="006664B7" w:rsidRDefault="006664B7">
            <w:pPr>
              <w:pStyle w:val="ConsPlusNormal"/>
              <w:jc w:val="center"/>
            </w:pPr>
            <w:r>
              <w:t>182</w:t>
            </w:r>
          </w:p>
        </w:tc>
        <w:tc>
          <w:tcPr>
            <w:tcW w:w="1077" w:type="dxa"/>
            <w:vAlign w:val="center"/>
          </w:tcPr>
          <w:p w:rsidR="006664B7" w:rsidRDefault="006664B7">
            <w:pPr>
              <w:pStyle w:val="ConsPlusNormal"/>
              <w:jc w:val="center"/>
            </w:pPr>
            <w:r>
              <w:t>12,1</w:t>
            </w:r>
          </w:p>
        </w:tc>
        <w:tc>
          <w:tcPr>
            <w:tcW w:w="3627" w:type="dxa"/>
            <w:gridSpan w:val="2"/>
            <w:vAlign w:val="center"/>
          </w:tcPr>
          <w:p w:rsidR="006664B7" w:rsidRDefault="006664B7">
            <w:pPr>
              <w:pStyle w:val="ConsPlusNormal"/>
            </w:pPr>
            <w:r>
              <w:t>Вверх</w:t>
            </w:r>
          </w:p>
          <w:p w:rsidR="006664B7" w:rsidRDefault="006664B7">
            <w:pPr>
              <w:pStyle w:val="ConsPlusNormal"/>
              <w:jc w:val="center"/>
            </w:pPr>
            <w:r>
              <w:rPr>
                <w:noProof/>
                <w:position w:val="-11"/>
              </w:rPr>
              <w:drawing>
                <wp:inline distT="0" distB="0" distL="0" distR="0">
                  <wp:extent cx="2221230" cy="28575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21230" cy="285750"/>
                          </a:xfrm>
                          <a:prstGeom prst="rect">
                            <a:avLst/>
                          </a:prstGeom>
                          <a:noFill/>
                          <a:ln>
                            <a:noFill/>
                          </a:ln>
                        </pic:spPr>
                      </pic:pic>
                    </a:graphicData>
                  </a:graphic>
                </wp:inline>
              </w:drawing>
            </w:r>
          </w:p>
          <w:p w:rsidR="006664B7" w:rsidRDefault="006664B7">
            <w:pPr>
              <w:pStyle w:val="ConsPlusNormal"/>
            </w:pPr>
            <w:r>
              <w:t>Вниз</w:t>
            </w:r>
          </w:p>
          <w:p w:rsidR="006664B7" w:rsidRDefault="006664B7">
            <w:pPr>
              <w:pStyle w:val="ConsPlusNormal"/>
              <w:jc w:val="center"/>
            </w:pPr>
            <w:r>
              <w:rPr>
                <w:noProof/>
                <w:position w:val="-19"/>
              </w:rPr>
              <w:drawing>
                <wp:inline distT="0" distB="0" distL="0" distR="0">
                  <wp:extent cx="1576705" cy="38227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76705" cy="38227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лихтеров</w:t>
            </w:r>
          </w:p>
        </w:tc>
      </w:tr>
      <w:tr w:rsidR="006664B7">
        <w:tc>
          <w:tcPr>
            <w:tcW w:w="566" w:type="dxa"/>
            <w:vAlign w:val="center"/>
          </w:tcPr>
          <w:p w:rsidR="006664B7" w:rsidRDefault="006664B7">
            <w:pPr>
              <w:pStyle w:val="ConsPlusNormal"/>
              <w:jc w:val="center"/>
            </w:pPr>
            <w:r>
              <w:t>36</w:t>
            </w:r>
          </w:p>
        </w:tc>
        <w:tc>
          <w:tcPr>
            <w:tcW w:w="1984" w:type="dxa"/>
            <w:vAlign w:val="center"/>
          </w:tcPr>
          <w:p w:rsidR="006664B7" w:rsidRDefault="006664B7">
            <w:pPr>
              <w:pStyle w:val="ConsPlusNormal"/>
              <w:jc w:val="center"/>
            </w:pPr>
            <w:r>
              <w:t>Вознесенье - Свирица - Вознесенье</w:t>
            </w:r>
          </w:p>
        </w:tc>
        <w:tc>
          <w:tcPr>
            <w:tcW w:w="1077" w:type="dxa"/>
            <w:vAlign w:val="center"/>
          </w:tcPr>
          <w:p w:rsidR="006664B7" w:rsidRDefault="006664B7">
            <w:pPr>
              <w:pStyle w:val="ConsPlusNormal"/>
              <w:jc w:val="center"/>
            </w:pPr>
            <w:r>
              <w:t>215</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1000</w:t>
            </w:r>
          </w:p>
        </w:tc>
        <w:tc>
          <w:tcPr>
            <w:tcW w:w="1077" w:type="dxa"/>
            <w:vAlign w:val="center"/>
          </w:tcPr>
          <w:p w:rsidR="006664B7" w:rsidRDefault="006664B7">
            <w:pPr>
              <w:pStyle w:val="ConsPlusNormal"/>
              <w:jc w:val="center"/>
            </w:pPr>
            <w:r>
              <w:t>110</w:t>
            </w:r>
          </w:p>
        </w:tc>
        <w:tc>
          <w:tcPr>
            <w:tcW w:w="1077" w:type="dxa"/>
            <w:vAlign w:val="center"/>
          </w:tcPr>
          <w:p w:rsidR="006664B7" w:rsidRDefault="006664B7">
            <w:pPr>
              <w:pStyle w:val="ConsPlusNormal"/>
              <w:jc w:val="center"/>
            </w:pPr>
            <w:r>
              <w:t>12,1</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 лихтера; при заходе в шлюзы и шлюзовании поддержка буксира мощностью не менее 111 кВт</w:t>
            </w:r>
          </w:p>
        </w:tc>
      </w:tr>
      <w:tr w:rsidR="006664B7">
        <w:tc>
          <w:tcPr>
            <w:tcW w:w="13602" w:type="dxa"/>
            <w:gridSpan w:val="10"/>
            <w:vAlign w:val="center"/>
          </w:tcPr>
          <w:p w:rsidR="006664B7" w:rsidRDefault="006664B7">
            <w:pPr>
              <w:pStyle w:val="ConsPlusNormal"/>
              <w:jc w:val="center"/>
              <w:outlineLvl w:val="2"/>
            </w:pPr>
            <w:r>
              <w:t>4. Ладожское озеро</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37</w:t>
            </w:r>
          </w:p>
        </w:tc>
        <w:tc>
          <w:tcPr>
            <w:tcW w:w="1984" w:type="dxa"/>
            <w:tcBorders>
              <w:bottom w:val="nil"/>
            </w:tcBorders>
            <w:vAlign w:val="center"/>
          </w:tcPr>
          <w:p w:rsidR="006664B7" w:rsidRDefault="006664B7">
            <w:pPr>
              <w:pStyle w:val="ConsPlusNormal"/>
              <w:jc w:val="center"/>
            </w:pPr>
            <w:r>
              <w:t>Ладожское озеро (открытая часть)</w:t>
            </w:r>
          </w:p>
        </w:tc>
        <w:tc>
          <w:tcPr>
            <w:tcW w:w="1077" w:type="dxa"/>
            <w:tcBorders>
              <w:bottom w:val="nil"/>
            </w:tcBorders>
            <w:vAlign w:val="center"/>
          </w:tcPr>
          <w:p w:rsidR="006664B7" w:rsidRDefault="006664B7">
            <w:pPr>
              <w:pStyle w:val="ConsPlusNormal"/>
              <w:jc w:val="center"/>
            </w:pPr>
            <w:r>
              <w:t>154</w:t>
            </w:r>
          </w:p>
        </w:tc>
        <w:tc>
          <w:tcPr>
            <w:tcW w:w="1077" w:type="dxa"/>
            <w:tcBorders>
              <w:bottom w:val="nil"/>
            </w:tcBorders>
            <w:vAlign w:val="center"/>
          </w:tcPr>
          <w:p w:rsidR="006664B7" w:rsidRDefault="006664B7">
            <w:pPr>
              <w:pStyle w:val="ConsPlusNormal"/>
              <w:jc w:val="center"/>
            </w:pPr>
            <w:r>
              <w:t>1031</w:t>
            </w:r>
          </w:p>
        </w:tc>
        <w:tc>
          <w:tcPr>
            <w:tcW w:w="1077" w:type="dxa"/>
            <w:tcBorders>
              <w:bottom w:val="nil"/>
            </w:tcBorders>
            <w:vAlign w:val="center"/>
          </w:tcPr>
          <w:p w:rsidR="006664B7" w:rsidRDefault="006664B7">
            <w:pPr>
              <w:pStyle w:val="ConsPlusNormal"/>
              <w:jc w:val="center"/>
            </w:pPr>
            <w:r>
              <w:t>5100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37 в ред. </w:t>
            </w:r>
            <w:hyperlink r:id="rId60">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38</w:t>
            </w:r>
          </w:p>
        </w:tc>
        <w:tc>
          <w:tcPr>
            <w:tcW w:w="1984" w:type="dxa"/>
            <w:tcBorders>
              <w:bottom w:val="nil"/>
            </w:tcBorders>
            <w:vAlign w:val="center"/>
          </w:tcPr>
          <w:p w:rsidR="006664B7" w:rsidRDefault="006664B7">
            <w:pPr>
              <w:pStyle w:val="ConsPlusNormal"/>
              <w:jc w:val="center"/>
            </w:pPr>
            <w:r>
              <w:t>Ладожское озеро (открытая часть)</w:t>
            </w:r>
          </w:p>
        </w:tc>
        <w:tc>
          <w:tcPr>
            <w:tcW w:w="1077" w:type="dxa"/>
            <w:tcBorders>
              <w:bottom w:val="nil"/>
            </w:tcBorders>
            <w:vAlign w:val="center"/>
          </w:tcPr>
          <w:p w:rsidR="006664B7" w:rsidRDefault="006664B7">
            <w:pPr>
              <w:pStyle w:val="ConsPlusNormal"/>
              <w:jc w:val="center"/>
            </w:pPr>
            <w:r>
              <w:t>154</w:t>
            </w:r>
          </w:p>
        </w:tc>
        <w:tc>
          <w:tcPr>
            <w:tcW w:w="1077" w:type="dxa"/>
            <w:tcBorders>
              <w:bottom w:val="nil"/>
            </w:tcBorders>
            <w:vAlign w:val="center"/>
          </w:tcPr>
          <w:p w:rsidR="006664B7" w:rsidRDefault="006664B7">
            <w:pPr>
              <w:pStyle w:val="ConsPlusNormal"/>
              <w:jc w:val="center"/>
            </w:pPr>
            <w:r>
              <w:t>589</w:t>
            </w:r>
          </w:p>
        </w:tc>
        <w:tc>
          <w:tcPr>
            <w:tcW w:w="1077" w:type="dxa"/>
            <w:tcBorders>
              <w:bottom w:val="nil"/>
            </w:tcBorders>
            <w:vAlign w:val="center"/>
          </w:tcPr>
          <w:p w:rsidR="006664B7" w:rsidRDefault="006664B7">
            <w:pPr>
              <w:pStyle w:val="ConsPlusNormal"/>
              <w:jc w:val="center"/>
            </w:pPr>
            <w:r>
              <w:t>3800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38 в ред. </w:t>
            </w:r>
            <w:hyperlink r:id="rId61">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lastRenderedPageBreak/>
              <w:t>39</w:t>
            </w:r>
          </w:p>
        </w:tc>
        <w:tc>
          <w:tcPr>
            <w:tcW w:w="1984" w:type="dxa"/>
            <w:tcBorders>
              <w:bottom w:val="nil"/>
            </w:tcBorders>
            <w:vAlign w:val="center"/>
          </w:tcPr>
          <w:p w:rsidR="006664B7" w:rsidRDefault="006664B7">
            <w:pPr>
              <w:pStyle w:val="ConsPlusNormal"/>
              <w:jc w:val="center"/>
            </w:pPr>
            <w:r>
              <w:t>Ладожское озеро (открытая часть)</w:t>
            </w:r>
          </w:p>
        </w:tc>
        <w:tc>
          <w:tcPr>
            <w:tcW w:w="1077" w:type="dxa"/>
            <w:tcBorders>
              <w:bottom w:val="nil"/>
            </w:tcBorders>
            <w:vAlign w:val="center"/>
          </w:tcPr>
          <w:p w:rsidR="006664B7" w:rsidRDefault="006664B7">
            <w:pPr>
              <w:pStyle w:val="ConsPlusNormal"/>
              <w:jc w:val="center"/>
            </w:pPr>
            <w:r>
              <w:t>154</w:t>
            </w:r>
          </w:p>
        </w:tc>
        <w:tc>
          <w:tcPr>
            <w:tcW w:w="1077" w:type="dxa"/>
            <w:tcBorders>
              <w:bottom w:val="nil"/>
            </w:tcBorders>
            <w:vAlign w:val="center"/>
          </w:tcPr>
          <w:p w:rsidR="006664B7" w:rsidRDefault="006664B7">
            <w:pPr>
              <w:pStyle w:val="ConsPlusNormal"/>
              <w:jc w:val="center"/>
            </w:pPr>
            <w:r>
              <w:t>442</w:t>
            </w:r>
          </w:p>
        </w:tc>
        <w:tc>
          <w:tcPr>
            <w:tcW w:w="1077" w:type="dxa"/>
            <w:tcBorders>
              <w:bottom w:val="nil"/>
            </w:tcBorders>
            <w:vAlign w:val="center"/>
          </w:tcPr>
          <w:p w:rsidR="006664B7" w:rsidRDefault="006664B7">
            <w:pPr>
              <w:pStyle w:val="ConsPlusNormal"/>
              <w:jc w:val="center"/>
            </w:pPr>
            <w:r>
              <w:t>3000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39 в ред. </w:t>
            </w:r>
            <w:hyperlink r:id="rId62">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40</w:t>
            </w:r>
          </w:p>
        </w:tc>
        <w:tc>
          <w:tcPr>
            <w:tcW w:w="1984" w:type="dxa"/>
            <w:vAlign w:val="center"/>
          </w:tcPr>
          <w:p w:rsidR="006664B7" w:rsidRDefault="006664B7">
            <w:pPr>
              <w:pStyle w:val="ConsPlusNormal"/>
              <w:jc w:val="center"/>
            </w:pPr>
            <w:r>
              <w:t>Ладожское озеро (открытая часть)</w:t>
            </w:r>
          </w:p>
        </w:tc>
        <w:tc>
          <w:tcPr>
            <w:tcW w:w="1077" w:type="dxa"/>
            <w:vAlign w:val="center"/>
          </w:tcPr>
          <w:p w:rsidR="006664B7" w:rsidRDefault="006664B7">
            <w:pPr>
              <w:pStyle w:val="ConsPlusNormal"/>
              <w:jc w:val="center"/>
            </w:pPr>
            <w:r>
              <w:t>154</w:t>
            </w:r>
          </w:p>
        </w:tc>
        <w:tc>
          <w:tcPr>
            <w:tcW w:w="1077" w:type="dxa"/>
            <w:vAlign w:val="center"/>
          </w:tcPr>
          <w:p w:rsidR="006664B7" w:rsidRDefault="006664B7">
            <w:pPr>
              <w:pStyle w:val="ConsPlusNormal"/>
              <w:jc w:val="center"/>
            </w:pPr>
            <w:r>
              <w:t>295</w:t>
            </w:r>
          </w:p>
        </w:tc>
        <w:tc>
          <w:tcPr>
            <w:tcW w:w="1077" w:type="dxa"/>
            <w:vAlign w:val="center"/>
          </w:tcPr>
          <w:p w:rsidR="006664B7" w:rsidRDefault="006664B7">
            <w:pPr>
              <w:pStyle w:val="ConsPlusNormal"/>
              <w:jc w:val="center"/>
            </w:pPr>
            <w:r>
              <w:t>1 - 1000</w:t>
            </w:r>
          </w:p>
          <w:p w:rsidR="006664B7" w:rsidRDefault="006664B7">
            <w:pPr>
              <w:pStyle w:val="ConsPlusNormal"/>
              <w:jc w:val="center"/>
            </w:pPr>
            <w:r>
              <w:t>2 - 1000</w:t>
            </w:r>
          </w:p>
        </w:tc>
        <w:tc>
          <w:tcPr>
            <w:tcW w:w="1077" w:type="dxa"/>
            <w:vAlign w:val="center"/>
          </w:tcPr>
          <w:p w:rsidR="006664B7" w:rsidRDefault="006664B7">
            <w:pPr>
              <w:pStyle w:val="ConsPlusNormal"/>
              <w:jc w:val="center"/>
            </w:pPr>
            <w:r>
              <w:t>182</w:t>
            </w:r>
          </w:p>
        </w:tc>
        <w:tc>
          <w:tcPr>
            <w:tcW w:w="1077" w:type="dxa"/>
            <w:vAlign w:val="center"/>
          </w:tcPr>
          <w:p w:rsidR="006664B7" w:rsidRDefault="006664B7">
            <w:pPr>
              <w:pStyle w:val="ConsPlusNormal"/>
              <w:jc w:val="center"/>
            </w:pPr>
            <w:r>
              <w:t>12,1</w:t>
            </w:r>
          </w:p>
        </w:tc>
        <w:tc>
          <w:tcPr>
            <w:tcW w:w="3627" w:type="dxa"/>
            <w:gridSpan w:val="2"/>
            <w:vAlign w:val="center"/>
          </w:tcPr>
          <w:p w:rsidR="006664B7" w:rsidRDefault="006664B7">
            <w:pPr>
              <w:pStyle w:val="ConsPlusNormal"/>
              <w:jc w:val="center"/>
            </w:pPr>
            <w:r>
              <w:rPr>
                <w:noProof/>
                <w:position w:val="-10"/>
              </w:rPr>
              <w:drawing>
                <wp:inline distT="0" distB="0" distL="0" distR="0">
                  <wp:extent cx="2224405" cy="27051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24405" cy="27051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лихтеров</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41</w:t>
            </w:r>
          </w:p>
        </w:tc>
        <w:tc>
          <w:tcPr>
            <w:tcW w:w="1984" w:type="dxa"/>
            <w:tcBorders>
              <w:bottom w:val="nil"/>
            </w:tcBorders>
            <w:vAlign w:val="center"/>
          </w:tcPr>
          <w:p w:rsidR="006664B7" w:rsidRDefault="006664B7">
            <w:pPr>
              <w:pStyle w:val="ConsPlusNormal"/>
              <w:jc w:val="center"/>
            </w:pPr>
            <w:r>
              <w:t>Ладожское озеро (открытая часть)</w:t>
            </w:r>
          </w:p>
        </w:tc>
        <w:tc>
          <w:tcPr>
            <w:tcW w:w="1077" w:type="dxa"/>
            <w:tcBorders>
              <w:bottom w:val="nil"/>
            </w:tcBorders>
            <w:vAlign w:val="center"/>
          </w:tcPr>
          <w:p w:rsidR="006664B7" w:rsidRDefault="006664B7">
            <w:pPr>
              <w:pStyle w:val="ConsPlusNormal"/>
              <w:jc w:val="center"/>
            </w:pPr>
            <w:r>
              <w:t>154</w:t>
            </w:r>
          </w:p>
        </w:tc>
        <w:tc>
          <w:tcPr>
            <w:tcW w:w="1077" w:type="dxa"/>
            <w:tcBorders>
              <w:bottom w:val="nil"/>
            </w:tcBorders>
            <w:vAlign w:val="center"/>
          </w:tcPr>
          <w:p w:rsidR="006664B7" w:rsidRDefault="006664B7">
            <w:pPr>
              <w:pStyle w:val="ConsPlusNormal"/>
              <w:jc w:val="center"/>
            </w:pPr>
            <w:r>
              <w:t>295</w:t>
            </w:r>
          </w:p>
        </w:tc>
        <w:tc>
          <w:tcPr>
            <w:tcW w:w="1077" w:type="dxa"/>
            <w:tcBorders>
              <w:bottom w:val="nil"/>
            </w:tcBorders>
            <w:vAlign w:val="center"/>
          </w:tcPr>
          <w:p w:rsidR="006664B7" w:rsidRDefault="006664B7">
            <w:pPr>
              <w:pStyle w:val="ConsPlusNormal"/>
              <w:jc w:val="center"/>
            </w:pPr>
            <w:r>
              <w:t>1000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41 в ред. </w:t>
            </w:r>
            <w:hyperlink r:id="rId64">
              <w:r>
                <w:rPr>
                  <w:color w:val="0000FF"/>
                </w:rPr>
                <w:t>Приказа</w:t>
              </w:r>
            </w:hyperlink>
            <w:r>
              <w:t xml:space="preserve"> Минтранса России от 01.07.2019 N 210)</w:t>
            </w:r>
          </w:p>
        </w:tc>
      </w:tr>
      <w:tr w:rsidR="006664B7">
        <w:tc>
          <w:tcPr>
            <w:tcW w:w="13602" w:type="dxa"/>
            <w:gridSpan w:val="10"/>
            <w:vAlign w:val="center"/>
          </w:tcPr>
          <w:p w:rsidR="006664B7" w:rsidRDefault="006664B7">
            <w:pPr>
              <w:pStyle w:val="ConsPlusNormal"/>
              <w:jc w:val="center"/>
              <w:outlineLvl w:val="2"/>
            </w:pPr>
            <w:r>
              <w:t>5. Река Нева</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42</w:t>
            </w:r>
          </w:p>
        </w:tc>
        <w:tc>
          <w:tcPr>
            <w:tcW w:w="1984" w:type="dxa"/>
            <w:tcBorders>
              <w:bottom w:val="nil"/>
            </w:tcBorders>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tcBorders>
              <w:bottom w:val="nil"/>
            </w:tcBorders>
            <w:vAlign w:val="center"/>
          </w:tcPr>
          <w:p w:rsidR="006664B7" w:rsidRDefault="006664B7">
            <w:pPr>
              <w:pStyle w:val="ConsPlusNormal"/>
              <w:jc w:val="center"/>
            </w:pPr>
            <w:r>
              <w:t>81</w:t>
            </w:r>
          </w:p>
        </w:tc>
        <w:tc>
          <w:tcPr>
            <w:tcW w:w="1077" w:type="dxa"/>
            <w:tcBorders>
              <w:bottom w:val="nil"/>
            </w:tcBorders>
            <w:vAlign w:val="center"/>
          </w:tcPr>
          <w:p w:rsidR="006664B7" w:rsidRDefault="006664B7">
            <w:pPr>
              <w:pStyle w:val="ConsPlusNormal"/>
              <w:jc w:val="center"/>
            </w:pPr>
            <w:r>
              <w:t>1470</w:t>
            </w:r>
          </w:p>
        </w:tc>
        <w:tc>
          <w:tcPr>
            <w:tcW w:w="1077" w:type="dxa"/>
            <w:tcBorders>
              <w:bottom w:val="nil"/>
            </w:tcBorders>
            <w:vAlign w:val="center"/>
          </w:tcPr>
          <w:p w:rsidR="006664B7" w:rsidRDefault="006664B7">
            <w:pPr>
              <w:pStyle w:val="ConsPlusNormal"/>
              <w:jc w:val="center"/>
            </w:pPr>
            <w:r>
              <w:t>5100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42 в ред. </w:t>
            </w:r>
            <w:hyperlink r:id="rId65">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43</w:t>
            </w:r>
          </w:p>
        </w:tc>
        <w:tc>
          <w:tcPr>
            <w:tcW w:w="1984" w:type="dxa"/>
            <w:tcBorders>
              <w:bottom w:val="nil"/>
            </w:tcBorders>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tcBorders>
              <w:bottom w:val="nil"/>
            </w:tcBorders>
            <w:vAlign w:val="center"/>
          </w:tcPr>
          <w:p w:rsidR="006664B7" w:rsidRDefault="006664B7">
            <w:pPr>
              <w:pStyle w:val="ConsPlusNormal"/>
              <w:jc w:val="center"/>
            </w:pPr>
            <w:r>
              <w:t>81</w:t>
            </w:r>
          </w:p>
        </w:tc>
        <w:tc>
          <w:tcPr>
            <w:tcW w:w="1077" w:type="dxa"/>
            <w:tcBorders>
              <w:bottom w:val="nil"/>
            </w:tcBorders>
            <w:vAlign w:val="center"/>
          </w:tcPr>
          <w:p w:rsidR="006664B7" w:rsidRDefault="006664B7">
            <w:pPr>
              <w:pStyle w:val="ConsPlusNormal"/>
              <w:jc w:val="center"/>
            </w:pPr>
            <w:r>
              <w:t>1104</w:t>
            </w:r>
          </w:p>
        </w:tc>
        <w:tc>
          <w:tcPr>
            <w:tcW w:w="1077" w:type="dxa"/>
            <w:tcBorders>
              <w:bottom w:val="nil"/>
            </w:tcBorders>
            <w:vAlign w:val="center"/>
          </w:tcPr>
          <w:p w:rsidR="006664B7" w:rsidRDefault="006664B7">
            <w:pPr>
              <w:pStyle w:val="ConsPlusNormal"/>
              <w:jc w:val="center"/>
            </w:pPr>
            <w:r>
              <w:t>3800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43 в ред. </w:t>
            </w:r>
            <w:hyperlink r:id="rId66">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44</w:t>
            </w:r>
          </w:p>
        </w:tc>
        <w:tc>
          <w:tcPr>
            <w:tcW w:w="1984" w:type="dxa"/>
            <w:tcBorders>
              <w:bottom w:val="nil"/>
            </w:tcBorders>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tcBorders>
              <w:bottom w:val="nil"/>
            </w:tcBorders>
            <w:vAlign w:val="center"/>
          </w:tcPr>
          <w:p w:rsidR="006664B7" w:rsidRDefault="006664B7">
            <w:pPr>
              <w:pStyle w:val="ConsPlusNormal"/>
              <w:jc w:val="center"/>
            </w:pPr>
            <w:r>
              <w:t>81</w:t>
            </w:r>
          </w:p>
        </w:tc>
        <w:tc>
          <w:tcPr>
            <w:tcW w:w="1077" w:type="dxa"/>
            <w:tcBorders>
              <w:bottom w:val="nil"/>
            </w:tcBorders>
            <w:vAlign w:val="center"/>
          </w:tcPr>
          <w:p w:rsidR="006664B7" w:rsidRDefault="006664B7">
            <w:pPr>
              <w:pStyle w:val="ConsPlusNormal"/>
              <w:jc w:val="center"/>
            </w:pPr>
            <w:r>
              <w:t>1031</w:t>
            </w:r>
          </w:p>
        </w:tc>
        <w:tc>
          <w:tcPr>
            <w:tcW w:w="1077" w:type="dxa"/>
            <w:tcBorders>
              <w:bottom w:val="nil"/>
            </w:tcBorders>
            <w:vAlign w:val="center"/>
          </w:tcPr>
          <w:p w:rsidR="006664B7" w:rsidRDefault="006664B7">
            <w:pPr>
              <w:pStyle w:val="ConsPlusNormal"/>
              <w:jc w:val="center"/>
            </w:pPr>
            <w:r>
              <w:t>3000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lastRenderedPageBreak/>
              <w:t xml:space="preserve">(п. 44 в ред. </w:t>
            </w:r>
            <w:hyperlink r:id="rId67">
              <w:r>
                <w:rPr>
                  <w:color w:val="0000FF"/>
                </w:rPr>
                <w:t>Приказа</w:t>
              </w:r>
            </w:hyperlink>
            <w:r>
              <w:t xml:space="preserve"> Минтранса России от 01.07.2019 N 210)</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45</w:t>
            </w:r>
          </w:p>
        </w:tc>
        <w:tc>
          <w:tcPr>
            <w:tcW w:w="1984" w:type="dxa"/>
            <w:tcBorders>
              <w:bottom w:val="nil"/>
            </w:tcBorders>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tcBorders>
              <w:bottom w:val="nil"/>
            </w:tcBorders>
            <w:vAlign w:val="center"/>
          </w:tcPr>
          <w:p w:rsidR="006664B7" w:rsidRDefault="006664B7">
            <w:pPr>
              <w:pStyle w:val="ConsPlusNormal"/>
              <w:jc w:val="center"/>
            </w:pPr>
            <w:r>
              <w:t>81</w:t>
            </w:r>
          </w:p>
        </w:tc>
        <w:tc>
          <w:tcPr>
            <w:tcW w:w="1077" w:type="dxa"/>
            <w:tcBorders>
              <w:bottom w:val="nil"/>
            </w:tcBorders>
            <w:vAlign w:val="center"/>
          </w:tcPr>
          <w:p w:rsidR="006664B7" w:rsidRDefault="006664B7">
            <w:pPr>
              <w:pStyle w:val="ConsPlusNormal"/>
              <w:jc w:val="center"/>
            </w:pPr>
            <w:r>
              <w:t>589</w:t>
            </w:r>
          </w:p>
        </w:tc>
        <w:tc>
          <w:tcPr>
            <w:tcW w:w="1077" w:type="dxa"/>
            <w:tcBorders>
              <w:bottom w:val="nil"/>
            </w:tcBorders>
            <w:vAlign w:val="center"/>
          </w:tcPr>
          <w:p w:rsidR="006664B7" w:rsidRDefault="006664B7">
            <w:pPr>
              <w:pStyle w:val="ConsPlusNormal"/>
              <w:jc w:val="center"/>
            </w:pPr>
            <w:r>
              <w:t>1500</w:t>
            </w:r>
          </w:p>
        </w:tc>
        <w:tc>
          <w:tcPr>
            <w:tcW w:w="1077" w:type="dxa"/>
            <w:tcBorders>
              <w:bottom w:val="nil"/>
            </w:tcBorders>
            <w:vAlign w:val="center"/>
          </w:tcPr>
          <w:p w:rsidR="006664B7" w:rsidRDefault="006664B7">
            <w:pPr>
              <w:pStyle w:val="ConsPlusNormal"/>
              <w:jc w:val="center"/>
            </w:pPr>
            <w:r>
              <w:t>140</w:t>
            </w:r>
          </w:p>
        </w:tc>
        <w:tc>
          <w:tcPr>
            <w:tcW w:w="1077" w:type="dxa"/>
            <w:tcBorders>
              <w:bottom w:val="nil"/>
            </w:tcBorders>
            <w:vAlign w:val="center"/>
          </w:tcPr>
          <w:p w:rsidR="006664B7" w:rsidRDefault="006664B7">
            <w:pPr>
              <w:pStyle w:val="ConsPlusNormal"/>
              <w:jc w:val="center"/>
            </w:pPr>
            <w:r>
              <w:t>16,7</w:t>
            </w:r>
          </w:p>
        </w:tc>
        <w:tc>
          <w:tcPr>
            <w:tcW w:w="3627" w:type="dxa"/>
            <w:gridSpan w:val="2"/>
            <w:tcBorders>
              <w:bottom w:val="nil"/>
            </w:tcBorders>
            <w:vAlign w:val="center"/>
          </w:tcPr>
          <w:p w:rsidR="006664B7" w:rsidRDefault="006664B7">
            <w:pPr>
              <w:pStyle w:val="ConsPlusNormal"/>
              <w:jc w:val="center"/>
            </w:pPr>
            <w:r>
              <w:rPr>
                <w:noProof/>
                <w:position w:val="-28"/>
              </w:rPr>
              <w:drawing>
                <wp:inline distT="0" distB="0" distL="0" distR="0">
                  <wp:extent cx="1522095" cy="50292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2095" cy="5029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баржи</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t xml:space="preserve">(п. 45 в ред. </w:t>
            </w:r>
            <w:hyperlink r:id="rId68">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46</w:t>
            </w:r>
          </w:p>
        </w:tc>
        <w:tc>
          <w:tcPr>
            <w:tcW w:w="1984" w:type="dxa"/>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vAlign w:val="center"/>
          </w:tcPr>
          <w:p w:rsidR="006664B7" w:rsidRDefault="006664B7">
            <w:pPr>
              <w:pStyle w:val="ConsPlusNormal"/>
              <w:jc w:val="center"/>
            </w:pPr>
            <w:r>
              <w:t>81</w:t>
            </w:r>
          </w:p>
        </w:tc>
        <w:tc>
          <w:tcPr>
            <w:tcW w:w="1077" w:type="dxa"/>
            <w:vAlign w:val="center"/>
          </w:tcPr>
          <w:p w:rsidR="006664B7" w:rsidRDefault="006664B7">
            <w:pPr>
              <w:pStyle w:val="ConsPlusNormal"/>
              <w:jc w:val="center"/>
            </w:pPr>
            <w:r>
              <w:t>442</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15,7</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16 тонн и менее, на участках: Санкт-Петербургские мосты, Ивановские пороги и Кошкинский фарватер необходима поддержка буксира мощностью не менее 331 кВт</w:t>
            </w:r>
          </w:p>
        </w:tc>
      </w:tr>
      <w:tr w:rsidR="006664B7">
        <w:tblPrEx>
          <w:tblBorders>
            <w:insideH w:val="nil"/>
          </w:tblBorders>
        </w:tblPrEx>
        <w:tc>
          <w:tcPr>
            <w:tcW w:w="566" w:type="dxa"/>
            <w:tcBorders>
              <w:bottom w:val="nil"/>
            </w:tcBorders>
            <w:vAlign w:val="center"/>
          </w:tcPr>
          <w:p w:rsidR="006664B7" w:rsidRDefault="006664B7">
            <w:pPr>
              <w:pStyle w:val="ConsPlusNormal"/>
              <w:jc w:val="center"/>
            </w:pPr>
            <w:r>
              <w:t>47</w:t>
            </w:r>
          </w:p>
        </w:tc>
        <w:tc>
          <w:tcPr>
            <w:tcW w:w="1984" w:type="dxa"/>
            <w:tcBorders>
              <w:bottom w:val="nil"/>
            </w:tcBorders>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tcBorders>
              <w:bottom w:val="nil"/>
            </w:tcBorders>
            <w:vAlign w:val="center"/>
          </w:tcPr>
          <w:p w:rsidR="006664B7" w:rsidRDefault="006664B7">
            <w:pPr>
              <w:pStyle w:val="ConsPlusNormal"/>
              <w:jc w:val="center"/>
            </w:pPr>
            <w:r>
              <w:t>81</w:t>
            </w:r>
          </w:p>
        </w:tc>
        <w:tc>
          <w:tcPr>
            <w:tcW w:w="1077" w:type="dxa"/>
            <w:tcBorders>
              <w:bottom w:val="nil"/>
            </w:tcBorders>
            <w:vAlign w:val="center"/>
          </w:tcPr>
          <w:p w:rsidR="006664B7" w:rsidRDefault="006664B7">
            <w:pPr>
              <w:pStyle w:val="ConsPlusNormal"/>
              <w:jc w:val="center"/>
            </w:pPr>
            <w:r>
              <w:t>442</w:t>
            </w:r>
          </w:p>
        </w:tc>
        <w:tc>
          <w:tcPr>
            <w:tcW w:w="1077" w:type="dxa"/>
            <w:tcBorders>
              <w:bottom w:val="nil"/>
            </w:tcBorders>
            <w:vAlign w:val="center"/>
          </w:tcPr>
          <w:p w:rsidR="006664B7" w:rsidRDefault="006664B7">
            <w:pPr>
              <w:pStyle w:val="ConsPlusNormal"/>
              <w:jc w:val="center"/>
            </w:pPr>
            <w:r>
              <w:t>-</w:t>
            </w:r>
          </w:p>
        </w:tc>
        <w:tc>
          <w:tcPr>
            <w:tcW w:w="1077" w:type="dxa"/>
            <w:tcBorders>
              <w:bottom w:val="nil"/>
            </w:tcBorders>
            <w:vAlign w:val="center"/>
          </w:tcPr>
          <w:p w:rsidR="006664B7" w:rsidRDefault="006664B7">
            <w:pPr>
              <w:pStyle w:val="ConsPlusNormal"/>
              <w:jc w:val="center"/>
            </w:pPr>
            <w:r>
              <w:t>86</w:t>
            </w:r>
          </w:p>
        </w:tc>
        <w:tc>
          <w:tcPr>
            <w:tcW w:w="1077" w:type="dxa"/>
            <w:tcBorders>
              <w:bottom w:val="nil"/>
            </w:tcBorders>
            <w:vAlign w:val="center"/>
          </w:tcPr>
          <w:p w:rsidR="006664B7" w:rsidRDefault="006664B7">
            <w:pPr>
              <w:pStyle w:val="ConsPlusNormal"/>
              <w:jc w:val="center"/>
            </w:pPr>
            <w:r>
              <w:t>15,7</w:t>
            </w:r>
          </w:p>
        </w:tc>
        <w:tc>
          <w:tcPr>
            <w:tcW w:w="3627" w:type="dxa"/>
            <w:gridSpan w:val="2"/>
            <w:tcBorders>
              <w:bottom w:val="nil"/>
            </w:tcBorders>
            <w:vAlign w:val="center"/>
          </w:tcPr>
          <w:p w:rsidR="006664B7" w:rsidRDefault="006664B7">
            <w:pPr>
              <w:pStyle w:val="ConsPlusNormal"/>
              <w:jc w:val="center"/>
            </w:pPr>
            <w:r>
              <w:rPr>
                <w:noProof/>
                <w:position w:val="-23"/>
              </w:rPr>
              <w:drawing>
                <wp:inline distT="0" distB="0" distL="0" distR="0">
                  <wp:extent cx="2075180" cy="43942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075180" cy="439420"/>
                          </a:xfrm>
                          <a:prstGeom prst="rect">
                            <a:avLst/>
                          </a:prstGeom>
                          <a:noFill/>
                          <a:ln>
                            <a:noFill/>
                          </a:ln>
                        </pic:spPr>
                      </pic:pic>
                    </a:graphicData>
                  </a:graphic>
                </wp:inline>
              </w:drawing>
            </w:r>
          </w:p>
        </w:tc>
        <w:tc>
          <w:tcPr>
            <w:tcW w:w="2040" w:type="dxa"/>
            <w:tcBorders>
              <w:bottom w:val="nil"/>
            </w:tcBorders>
            <w:vAlign w:val="center"/>
          </w:tcPr>
          <w:p w:rsidR="006664B7" w:rsidRDefault="006664B7">
            <w:pPr>
              <w:pStyle w:val="ConsPlusNormal"/>
              <w:jc w:val="center"/>
            </w:pPr>
            <w:r>
              <w:t>Схема буксировки плавучих кранов грузоподъемностью 5 тонн и менее.</w:t>
            </w:r>
          </w:p>
          <w:p w:rsidR="006664B7" w:rsidRDefault="006664B7">
            <w:pPr>
              <w:pStyle w:val="ConsPlusNormal"/>
              <w:jc w:val="center"/>
            </w:pPr>
            <w:r>
              <w:t xml:space="preserve">На участках: Санкт-Петербургские мосты, Ивановские пороги и Кошкинский фарватер </w:t>
            </w:r>
            <w:r>
              <w:lastRenderedPageBreak/>
              <w:t>необходима поддержка буксира мощностью не менее 111 кВт</w:t>
            </w:r>
          </w:p>
        </w:tc>
      </w:tr>
      <w:tr w:rsidR="006664B7">
        <w:tblPrEx>
          <w:tblBorders>
            <w:insideH w:val="nil"/>
          </w:tblBorders>
        </w:tblPrEx>
        <w:tc>
          <w:tcPr>
            <w:tcW w:w="13602" w:type="dxa"/>
            <w:gridSpan w:val="10"/>
            <w:tcBorders>
              <w:top w:val="nil"/>
            </w:tcBorders>
            <w:vAlign w:val="center"/>
          </w:tcPr>
          <w:p w:rsidR="006664B7" w:rsidRDefault="006664B7">
            <w:pPr>
              <w:pStyle w:val="ConsPlusNormal"/>
              <w:jc w:val="both"/>
            </w:pPr>
            <w:r>
              <w:lastRenderedPageBreak/>
              <w:t xml:space="preserve">(п. 47 в ред. </w:t>
            </w:r>
            <w:hyperlink r:id="rId70">
              <w:r>
                <w:rPr>
                  <w:color w:val="0000FF"/>
                </w:rPr>
                <w:t>Приказа</w:t>
              </w:r>
            </w:hyperlink>
            <w:r>
              <w:t xml:space="preserve"> Минтранса России от 01.07.2019 N 210)</w:t>
            </w:r>
          </w:p>
        </w:tc>
      </w:tr>
      <w:tr w:rsidR="006664B7">
        <w:tc>
          <w:tcPr>
            <w:tcW w:w="566" w:type="dxa"/>
            <w:vAlign w:val="center"/>
          </w:tcPr>
          <w:p w:rsidR="006664B7" w:rsidRDefault="006664B7">
            <w:pPr>
              <w:pStyle w:val="ConsPlusNormal"/>
              <w:jc w:val="center"/>
            </w:pPr>
            <w:r>
              <w:t>48</w:t>
            </w:r>
          </w:p>
        </w:tc>
        <w:tc>
          <w:tcPr>
            <w:tcW w:w="1984" w:type="dxa"/>
            <w:vAlign w:val="center"/>
          </w:tcPr>
          <w:p w:rsidR="006664B7" w:rsidRDefault="006664B7">
            <w:pPr>
              <w:pStyle w:val="ConsPlusNormal"/>
              <w:jc w:val="center"/>
            </w:pPr>
            <w:r>
              <w:t>Бугровский буй - Благовещенский мост, Тучков мост - Бугровский буй</w:t>
            </w:r>
          </w:p>
        </w:tc>
        <w:tc>
          <w:tcPr>
            <w:tcW w:w="1077" w:type="dxa"/>
            <w:vAlign w:val="center"/>
          </w:tcPr>
          <w:p w:rsidR="006664B7" w:rsidRDefault="006664B7">
            <w:pPr>
              <w:pStyle w:val="ConsPlusNormal"/>
              <w:jc w:val="center"/>
            </w:pPr>
            <w:r>
              <w:t>81</w:t>
            </w:r>
          </w:p>
        </w:tc>
        <w:tc>
          <w:tcPr>
            <w:tcW w:w="1077" w:type="dxa"/>
            <w:vAlign w:val="center"/>
          </w:tcPr>
          <w:p w:rsidR="006664B7" w:rsidRDefault="006664B7">
            <w:pPr>
              <w:pStyle w:val="ConsPlusNormal"/>
              <w:jc w:val="center"/>
            </w:pPr>
            <w:r>
              <w:t>589</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15,7</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w:t>
            </w:r>
          </w:p>
        </w:tc>
      </w:tr>
      <w:tr w:rsidR="006664B7">
        <w:tc>
          <w:tcPr>
            <w:tcW w:w="566" w:type="dxa"/>
            <w:vAlign w:val="center"/>
          </w:tcPr>
          <w:p w:rsidR="006664B7" w:rsidRDefault="006664B7">
            <w:pPr>
              <w:pStyle w:val="ConsPlusNormal"/>
              <w:jc w:val="center"/>
            </w:pPr>
            <w:r>
              <w:t>49</w:t>
            </w:r>
          </w:p>
        </w:tc>
        <w:tc>
          <w:tcPr>
            <w:tcW w:w="1984" w:type="dxa"/>
            <w:vAlign w:val="center"/>
          </w:tcPr>
          <w:p w:rsidR="006664B7" w:rsidRDefault="006664B7">
            <w:pPr>
              <w:pStyle w:val="ConsPlusNormal"/>
              <w:jc w:val="center"/>
            </w:pPr>
            <w:r>
              <w:t>Отрадное - Благовещенский мост, Тучков мост - Отрадное</w:t>
            </w:r>
          </w:p>
        </w:tc>
        <w:tc>
          <w:tcPr>
            <w:tcW w:w="1077" w:type="dxa"/>
            <w:vAlign w:val="center"/>
          </w:tcPr>
          <w:p w:rsidR="006664B7" w:rsidRDefault="006664B7">
            <w:pPr>
              <w:pStyle w:val="ConsPlusNormal"/>
              <w:jc w:val="center"/>
            </w:pPr>
            <w:r>
              <w:t>41</w:t>
            </w:r>
          </w:p>
        </w:tc>
        <w:tc>
          <w:tcPr>
            <w:tcW w:w="1077" w:type="dxa"/>
            <w:vAlign w:val="center"/>
          </w:tcPr>
          <w:p w:rsidR="006664B7" w:rsidRDefault="006664B7">
            <w:pPr>
              <w:pStyle w:val="ConsPlusNormal"/>
              <w:jc w:val="center"/>
            </w:pPr>
            <w:r>
              <w:t>1 - 442</w:t>
            </w:r>
          </w:p>
          <w:p w:rsidR="006664B7" w:rsidRDefault="006664B7">
            <w:pPr>
              <w:pStyle w:val="ConsPlusNormal"/>
              <w:jc w:val="center"/>
            </w:pPr>
            <w:r>
              <w:t>2 - 331</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110</w:t>
            </w:r>
          </w:p>
        </w:tc>
        <w:tc>
          <w:tcPr>
            <w:tcW w:w="1077" w:type="dxa"/>
            <w:vAlign w:val="center"/>
          </w:tcPr>
          <w:p w:rsidR="006664B7" w:rsidRDefault="006664B7">
            <w:pPr>
              <w:pStyle w:val="ConsPlusNormal"/>
              <w:jc w:val="center"/>
            </w:pPr>
            <w:r>
              <w:t>18,0</w:t>
            </w:r>
          </w:p>
        </w:tc>
        <w:tc>
          <w:tcPr>
            <w:tcW w:w="3627" w:type="dxa"/>
            <w:gridSpan w:val="2"/>
            <w:vAlign w:val="center"/>
          </w:tcPr>
          <w:p w:rsidR="006664B7" w:rsidRDefault="006664B7">
            <w:pPr>
              <w:pStyle w:val="ConsPlusNormal"/>
              <w:jc w:val="center"/>
            </w:pPr>
            <w:r>
              <w:rPr>
                <w:noProof/>
                <w:position w:val="-58"/>
              </w:rPr>
              <w:drawing>
                <wp:inline distT="0" distB="0" distL="0" distR="0">
                  <wp:extent cx="2212340" cy="88519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212340" cy="88519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гидроперегружателя</w:t>
            </w:r>
          </w:p>
        </w:tc>
      </w:tr>
      <w:tr w:rsidR="006664B7">
        <w:tc>
          <w:tcPr>
            <w:tcW w:w="566" w:type="dxa"/>
            <w:vAlign w:val="center"/>
          </w:tcPr>
          <w:p w:rsidR="006664B7" w:rsidRDefault="006664B7">
            <w:pPr>
              <w:pStyle w:val="ConsPlusNormal"/>
              <w:jc w:val="center"/>
            </w:pPr>
            <w:r>
              <w:t>50</w:t>
            </w:r>
          </w:p>
        </w:tc>
        <w:tc>
          <w:tcPr>
            <w:tcW w:w="1984" w:type="dxa"/>
            <w:vAlign w:val="center"/>
          </w:tcPr>
          <w:p w:rsidR="006664B7" w:rsidRDefault="006664B7">
            <w:pPr>
              <w:pStyle w:val="ConsPlusNormal"/>
              <w:jc w:val="center"/>
            </w:pPr>
            <w:r>
              <w:t>Отрадное - Благовещенский мост, Тучков мост - Отрадное</w:t>
            </w:r>
          </w:p>
        </w:tc>
        <w:tc>
          <w:tcPr>
            <w:tcW w:w="1077" w:type="dxa"/>
            <w:vAlign w:val="center"/>
          </w:tcPr>
          <w:p w:rsidR="006664B7" w:rsidRDefault="006664B7">
            <w:pPr>
              <w:pStyle w:val="ConsPlusNormal"/>
              <w:jc w:val="center"/>
            </w:pPr>
            <w:r>
              <w:t>41</w:t>
            </w:r>
          </w:p>
        </w:tc>
        <w:tc>
          <w:tcPr>
            <w:tcW w:w="1077" w:type="dxa"/>
            <w:vAlign w:val="center"/>
          </w:tcPr>
          <w:p w:rsidR="006664B7" w:rsidRDefault="006664B7">
            <w:pPr>
              <w:pStyle w:val="ConsPlusNormal"/>
              <w:jc w:val="center"/>
            </w:pPr>
            <w:r>
              <w:t>442</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77</w:t>
            </w:r>
          </w:p>
        </w:tc>
        <w:tc>
          <w:tcPr>
            <w:tcW w:w="1077" w:type="dxa"/>
            <w:vAlign w:val="center"/>
          </w:tcPr>
          <w:p w:rsidR="006664B7" w:rsidRDefault="006664B7">
            <w:pPr>
              <w:pStyle w:val="ConsPlusNormal"/>
              <w:jc w:val="center"/>
            </w:pPr>
            <w:r>
              <w:t>8,0</w:t>
            </w:r>
          </w:p>
        </w:tc>
        <w:tc>
          <w:tcPr>
            <w:tcW w:w="3627" w:type="dxa"/>
            <w:gridSpan w:val="2"/>
            <w:vAlign w:val="center"/>
          </w:tcPr>
          <w:p w:rsidR="006664B7" w:rsidRDefault="006664B7">
            <w:pPr>
              <w:pStyle w:val="ConsPlusNormal"/>
              <w:jc w:val="center"/>
            </w:pPr>
            <w:r>
              <w:rPr>
                <w:noProof/>
                <w:position w:val="-70"/>
              </w:rPr>
              <w:drawing>
                <wp:inline distT="0" distB="0" distL="0" distR="0">
                  <wp:extent cx="2136140" cy="103251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36140" cy="103251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очистной станции</w:t>
            </w:r>
          </w:p>
        </w:tc>
      </w:tr>
      <w:tr w:rsidR="006664B7">
        <w:tc>
          <w:tcPr>
            <w:tcW w:w="566" w:type="dxa"/>
            <w:vAlign w:val="center"/>
          </w:tcPr>
          <w:p w:rsidR="006664B7" w:rsidRDefault="006664B7">
            <w:pPr>
              <w:pStyle w:val="ConsPlusNormal"/>
              <w:jc w:val="center"/>
            </w:pPr>
            <w:r>
              <w:t>51</w:t>
            </w:r>
          </w:p>
        </w:tc>
        <w:tc>
          <w:tcPr>
            <w:tcW w:w="1984" w:type="dxa"/>
            <w:vAlign w:val="center"/>
          </w:tcPr>
          <w:p w:rsidR="006664B7" w:rsidRDefault="006664B7">
            <w:pPr>
              <w:pStyle w:val="ConsPlusNormal"/>
              <w:jc w:val="center"/>
            </w:pPr>
            <w:r>
              <w:t>Старая Русса - Заильменье - Великий Новгород - Новая Ладога - Великий Новгород - Заильменье - Старая Русса</w:t>
            </w:r>
          </w:p>
        </w:tc>
        <w:tc>
          <w:tcPr>
            <w:tcW w:w="1077" w:type="dxa"/>
            <w:vAlign w:val="center"/>
          </w:tcPr>
          <w:p w:rsidR="006664B7" w:rsidRDefault="006664B7">
            <w:pPr>
              <w:pStyle w:val="ConsPlusNormal"/>
              <w:jc w:val="center"/>
            </w:pPr>
            <w:r>
              <w:t>332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1500</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14,2</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c>
          <w:tcPr>
            <w:tcW w:w="566" w:type="dxa"/>
            <w:vAlign w:val="center"/>
          </w:tcPr>
          <w:p w:rsidR="006664B7" w:rsidRDefault="006664B7">
            <w:pPr>
              <w:pStyle w:val="ConsPlusNormal"/>
              <w:jc w:val="center"/>
            </w:pPr>
            <w:r>
              <w:lastRenderedPageBreak/>
              <w:t>52</w:t>
            </w:r>
          </w:p>
        </w:tc>
        <w:tc>
          <w:tcPr>
            <w:tcW w:w="1984" w:type="dxa"/>
            <w:vAlign w:val="center"/>
          </w:tcPr>
          <w:p w:rsidR="006664B7" w:rsidRDefault="006664B7">
            <w:pPr>
              <w:pStyle w:val="ConsPlusNormal"/>
              <w:jc w:val="center"/>
            </w:pPr>
            <w:r>
              <w:t>Старая Русса - Заильменье - Великий Новгород - Новая Ладога - Великий Новгород - Заильменье - Старая Русса</w:t>
            </w:r>
          </w:p>
        </w:tc>
        <w:tc>
          <w:tcPr>
            <w:tcW w:w="1077" w:type="dxa"/>
            <w:vAlign w:val="center"/>
          </w:tcPr>
          <w:p w:rsidR="006664B7" w:rsidRDefault="006664B7">
            <w:pPr>
              <w:pStyle w:val="ConsPlusNormal"/>
              <w:jc w:val="center"/>
            </w:pPr>
            <w:r>
              <w:t>332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16,0</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w:t>
            </w:r>
          </w:p>
        </w:tc>
      </w:tr>
      <w:tr w:rsidR="006664B7">
        <w:tc>
          <w:tcPr>
            <w:tcW w:w="566" w:type="dxa"/>
            <w:vAlign w:val="center"/>
          </w:tcPr>
          <w:p w:rsidR="006664B7" w:rsidRDefault="006664B7">
            <w:pPr>
              <w:pStyle w:val="ConsPlusNormal"/>
              <w:jc w:val="center"/>
            </w:pPr>
            <w:r>
              <w:t>53</w:t>
            </w:r>
          </w:p>
        </w:tc>
        <w:tc>
          <w:tcPr>
            <w:tcW w:w="1984" w:type="dxa"/>
            <w:vAlign w:val="center"/>
          </w:tcPr>
          <w:p w:rsidR="006664B7" w:rsidRDefault="006664B7">
            <w:pPr>
              <w:pStyle w:val="ConsPlusNormal"/>
              <w:jc w:val="center"/>
            </w:pPr>
            <w:r>
              <w:t>Старая Русса - Заильменье - Великий Новгород - Новая Ладога - Великий Новгород - Заильменье - Старая Русса</w:t>
            </w:r>
          </w:p>
        </w:tc>
        <w:tc>
          <w:tcPr>
            <w:tcW w:w="1077" w:type="dxa"/>
            <w:vAlign w:val="center"/>
          </w:tcPr>
          <w:p w:rsidR="006664B7" w:rsidRDefault="006664B7">
            <w:pPr>
              <w:pStyle w:val="ConsPlusNormal"/>
              <w:jc w:val="center"/>
            </w:pPr>
            <w:r>
              <w:t>332</w:t>
            </w:r>
          </w:p>
        </w:tc>
        <w:tc>
          <w:tcPr>
            <w:tcW w:w="1077" w:type="dxa"/>
            <w:vAlign w:val="center"/>
          </w:tcPr>
          <w:p w:rsidR="006664B7" w:rsidRDefault="006664B7">
            <w:pPr>
              <w:pStyle w:val="ConsPlusNormal"/>
              <w:jc w:val="center"/>
            </w:pPr>
            <w:r>
              <w:t>166</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86</w:t>
            </w:r>
          </w:p>
        </w:tc>
        <w:tc>
          <w:tcPr>
            <w:tcW w:w="1077" w:type="dxa"/>
            <w:vAlign w:val="center"/>
          </w:tcPr>
          <w:p w:rsidR="006664B7" w:rsidRDefault="006664B7">
            <w:pPr>
              <w:pStyle w:val="ConsPlusNormal"/>
              <w:jc w:val="center"/>
            </w:pPr>
            <w:r>
              <w:t>16,0</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плавучих кранов грузоподъемностью 5 тонн и 16 тонн</w:t>
            </w:r>
          </w:p>
        </w:tc>
      </w:tr>
      <w:tr w:rsidR="006664B7">
        <w:tc>
          <w:tcPr>
            <w:tcW w:w="566" w:type="dxa"/>
            <w:vAlign w:val="center"/>
          </w:tcPr>
          <w:p w:rsidR="006664B7" w:rsidRDefault="006664B7">
            <w:pPr>
              <w:pStyle w:val="ConsPlusNormal"/>
              <w:jc w:val="center"/>
            </w:pPr>
            <w:r>
              <w:t>54</w:t>
            </w:r>
          </w:p>
        </w:tc>
        <w:tc>
          <w:tcPr>
            <w:tcW w:w="1984" w:type="dxa"/>
            <w:vAlign w:val="center"/>
          </w:tcPr>
          <w:p w:rsidR="006664B7" w:rsidRDefault="006664B7">
            <w:pPr>
              <w:pStyle w:val="ConsPlusNormal"/>
              <w:jc w:val="center"/>
            </w:pPr>
            <w:r>
              <w:t>Старая Русса - Заильменье - Великий Новгород - Новая Ладога - Великий Новгород - Заильменье - Старая Русса</w:t>
            </w:r>
          </w:p>
        </w:tc>
        <w:tc>
          <w:tcPr>
            <w:tcW w:w="1077" w:type="dxa"/>
            <w:vAlign w:val="center"/>
          </w:tcPr>
          <w:p w:rsidR="006664B7" w:rsidRDefault="006664B7">
            <w:pPr>
              <w:pStyle w:val="ConsPlusNormal"/>
              <w:jc w:val="center"/>
            </w:pPr>
            <w:r>
              <w:t>332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9,0</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гидроперегружателя</w:t>
            </w:r>
          </w:p>
        </w:tc>
      </w:tr>
      <w:tr w:rsidR="006664B7">
        <w:tc>
          <w:tcPr>
            <w:tcW w:w="566" w:type="dxa"/>
            <w:vAlign w:val="center"/>
          </w:tcPr>
          <w:p w:rsidR="006664B7" w:rsidRDefault="006664B7">
            <w:pPr>
              <w:pStyle w:val="ConsPlusNormal"/>
              <w:jc w:val="center"/>
            </w:pPr>
            <w:r>
              <w:t>55</w:t>
            </w:r>
          </w:p>
        </w:tc>
        <w:tc>
          <w:tcPr>
            <w:tcW w:w="1984" w:type="dxa"/>
            <w:vAlign w:val="center"/>
          </w:tcPr>
          <w:p w:rsidR="006664B7" w:rsidRDefault="006664B7">
            <w:pPr>
              <w:pStyle w:val="ConsPlusNormal"/>
              <w:jc w:val="center"/>
            </w:pPr>
            <w:r>
              <w:t>Заильменье - Великий Новгород - Новая Ладога - Великий Новгород - Заильменье</w:t>
            </w:r>
          </w:p>
        </w:tc>
        <w:tc>
          <w:tcPr>
            <w:tcW w:w="1077" w:type="dxa"/>
            <w:vAlign w:val="center"/>
          </w:tcPr>
          <w:p w:rsidR="006664B7" w:rsidRDefault="006664B7">
            <w:pPr>
              <w:pStyle w:val="ConsPlusNormal"/>
              <w:jc w:val="center"/>
            </w:pPr>
            <w:r>
              <w:t>292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1500</w:t>
            </w:r>
          </w:p>
        </w:tc>
        <w:tc>
          <w:tcPr>
            <w:tcW w:w="1077" w:type="dxa"/>
            <w:vAlign w:val="center"/>
          </w:tcPr>
          <w:p w:rsidR="006664B7" w:rsidRDefault="006664B7">
            <w:pPr>
              <w:pStyle w:val="ConsPlusNormal"/>
              <w:jc w:val="center"/>
            </w:pPr>
            <w:r>
              <w:t>105</w:t>
            </w:r>
          </w:p>
        </w:tc>
        <w:tc>
          <w:tcPr>
            <w:tcW w:w="1077" w:type="dxa"/>
            <w:vAlign w:val="center"/>
          </w:tcPr>
          <w:p w:rsidR="006664B7" w:rsidRDefault="006664B7">
            <w:pPr>
              <w:pStyle w:val="ConsPlusNormal"/>
              <w:jc w:val="center"/>
            </w:pPr>
            <w:r>
              <w:t>14,2</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r w:rsidR="006664B7">
        <w:tc>
          <w:tcPr>
            <w:tcW w:w="566" w:type="dxa"/>
            <w:vAlign w:val="center"/>
          </w:tcPr>
          <w:p w:rsidR="006664B7" w:rsidRDefault="006664B7">
            <w:pPr>
              <w:pStyle w:val="ConsPlusNormal"/>
              <w:jc w:val="center"/>
            </w:pPr>
            <w:r>
              <w:t>56</w:t>
            </w:r>
          </w:p>
        </w:tc>
        <w:tc>
          <w:tcPr>
            <w:tcW w:w="1984" w:type="dxa"/>
            <w:vAlign w:val="center"/>
          </w:tcPr>
          <w:p w:rsidR="006664B7" w:rsidRDefault="006664B7">
            <w:pPr>
              <w:pStyle w:val="ConsPlusNormal"/>
              <w:jc w:val="center"/>
            </w:pPr>
            <w:r>
              <w:t xml:space="preserve">Заильменье - Великий Новгород - Новая Ладога - Великий Новгород </w:t>
            </w:r>
            <w:r>
              <w:lastRenderedPageBreak/>
              <w:t>- Заильменье</w:t>
            </w:r>
          </w:p>
        </w:tc>
        <w:tc>
          <w:tcPr>
            <w:tcW w:w="1077" w:type="dxa"/>
            <w:vAlign w:val="center"/>
          </w:tcPr>
          <w:p w:rsidR="006664B7" w:rsidRDefault="006664B7">
            <w:pPr>
              <w:pStyle w:val="ConsPlusNormal"/>
              <w:jc w:val="center"/>
            </w:pPr>
            <w:r>
              <w:lastRenderedPageBreak/>
              <w:t>292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1 - 1500</w:t>
            </w:r>
          </w:p>
          <w:p w:rsidR="006664B7" w:rsidRDefault="006664B7">
            <w:pPr>
              <w:pStyle w:val="ConsPlusNormal"/>
              <w:jc w:val="center"/>
            </w:pPr>
            <w:r>
              <w:t>2 - 1500</w:t>
            </w:r>
          </w:p>
        </w:tc>
        <w:tc>
          <w:tcPr>
            <w:tcW w:w="1077" w:type="dxa"/>
            <w:vAlign w:val="center"/>
          </w:tcPr>
          <w:p w:rsidR="006664B7" w:rsidRDefault="006664B7">
            <w:pPr>
              <w:pStyle w:val="ConsPlusNormal"/>
              <w:jc w:val="center"/>
            </w:pPr>
            <w:r>
              <w:t>130</w:t>
            </w:r>
          </w:p>
        </w:tc>
        <w:tc>
          <w:tcPr>
            <w:tcW w:w="1077" w:type="dxa"/>
            <w:vAlign w:val="center"/>
          </w:tcPr>
          <w:p w:rsidR="006664B7" w:rsidRDefault="006664B7">
            <w:pPr>
              <w:pStyle w:val="ConsPlusNormal"/>
              <w:jc w:val="center"/>
            </w:pPr>
            <w:r>
              <w:t>14,2</w:t>
            </w:r>
          </w:p>
        </w:tc>
        <w:tc>
          <w:tcPr>
            <w:tcW w:w="3627" w:type="dxa"/>
            <w:gridSpan w:val="2"/>
            <w:vAlign w:val="center"/>
          </w:tcPr>
          <w:p w:rsidR="006664B7" w:rsidRDefault="006664B7">
            <w:pPr>
              <w:pStyle w:val="ConsPlusNormal"/>
              <w:jc w:val="center"/>
            </w:pPr>
            <w:r>
              <w:rPr>
                <w:noProof/>
                <w:position w:val="-10"/>
              </w:rPr>
              <w:drawing>
                <wp:inline distT="0" distB="0" distL="0" distR="0">
                  <wp:extent cx="2224405" cy="2705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24405" cy="27051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w:t>
            </w:r>
          </w:p>
        </w:tc>
      </w:tr>
      <w:tr w:rsidR="006664B7">
        <w:tc>
          <w:tcPr>
            <w:tcW w:w="566" w:type="dxa"/>
            <w:vAlign w:val="center"/>
          </w:tcPr>
          <w:p w:rsidR="006664B7" w:rsidRDefault="006664B7">
            <w:pPr>
              <w:pStyle w:val="ConsPlusNormal"/>
              <w:jc w:val="center"/>
            </w:pPr>
            <w:r>
              <w:lastRenderedPageBreak/>
              <w:t>57</w:t>
            </w:r>
          </w:p>
        </w:tc>
        <w:tc>
          <w:tcPr>
            <w:tcW w:w="1984" w:type="dxa"/>
            <w:vAlign w:val="center"/>
          </w:tcPr>
          <w:p w:rsidR="006664B7" w:rsidRDefault="006664B7">
            <w:pPr>
              <w:pStyle w:val="ConsPlusNormal"/>
              <w:jc w:val="center"/>
            </w:pPr>
            <w:r>
              <w:t>Заильменье - Великий Новгород - Новая Ладога - Великий Новгород - Заильменье</w:t>
            </w:r>
          </w:p>
        </w:tc>
        <w:tc>
          <w:tcPr>
            <w:tcW w:w="1077" w:type="dxa"/>
            <w:vAlign w:val="center"/>
          </w:tcPr>
          <w:p w:rsidR="006664B7" w:rsidRDefault="006664B7">
            <w:pPr>
              <w:pStyle w:val="ConsPlusNormal"/>
              <w:jc w:val="center"/>
            </w:pPr>
            <w:r>
              <w:t>292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1 - 1500</w:t>
            </w:r>
          </w:p>
          <w:p w:rsidR="006664B7" w:rsidRDefault="006664B7">
            <w:pPr>
              <w:pStyle w:val="ConsPlusNormal"/>
              <w:jc w:val="center"/>
            </w:pPr>
            <w:r>
              <w:t>2 - 1000</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28,42</w:t>
            </w:r>
          </w:p>
        </w:tc>
        <w:tc>
          <w:tcPr>
            <w:tcW w:w="3627" w:type="dxa"/>
            <w:gridSpan w:val="2"/>
            <w:vAlign w:val="center"/>
          </w:tcPr>
          <w:p w:rsidR="006664B7" w:rsidRDefault="006664B7">
            <w:pPr>
              <w:pStyle w:val="ConsPlusNormal"/>
              <w:jc w:val="center"/>
            </w:pPr>
            <w:r>
              <w:rPr>
                <w:noProof/>
                <w:position w:val="-46"/>
              </w:rPr>
              <w:drawing>
                <wp:inline distT="0" distB="0" distL="0" distR="0">
                  <wp:extent cx="1937385" cy="73406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37385" cy="73406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w:t>
            </w:r>
          </w:p>
        </w:tc>
      </w:tr>
      <w:tr w:rsidR="006664B7">
        <w:tc>
          <w:tcPr>
            <w:tcW w:w="566" w:type="dxa"/>
            <w:vAlign w:val="center"/>
          </w:tcPr>
          <w:p w:rsidR="006664B7" w:rsidRDefault="006664B7">
            <w:pPr>
              <w:pStyle w:val="ConsPlusNormal"/>
              <w:jc w:val="center"/>
            </w:pPr>
            <w:r>
              <w:t>58</w:t>
            </w:r>
          </w:p>
        </w:tc>
        <w:tc>
          <w:tcPr>
            <w:tcW w:w="1984" w:type="dxa"/>
            <w:vAlign w:val="center"/>
          </w:tcPr>
          <w:p w:rsidR="006664B7" w:rsidRDefault="006664B7">
            <w:pPr>
              <w:pStyle w:val="ConsPlusNormal"/>
              <w:jc w:val="center"/>
            </w:pPr>
            <w:r>
              <w:t>Заильменье - Великий Новгород - Новая Ладога - Великий Новгород - Заильменье</w:t>
            </w:r>
          </w:p>
        </w:tc>
        <w:tc>
          <w:tcPr>
            <w:tcW w:w="1077" w:type="dxa"/>
            <w:vAlign w:val="center"/>
          </w:tcPr>
          <w:p w:rsidR="006664B7" w:rsidRDefault="006664B7">
            <w:pPr>
              <w:pStyle w:val="ConsPlusNormal"/>
              <w:jc w:val="center"/>
            </w:pPr>
            <w:r>
              <w:t>292</w:t>
            </w:r>
          </w:p>
        </w:tc>
        <w:tc>
          <w:tcPr>
            <w:tcW w:w="1077" w:type="dxa"/>
            <w:vAlign w:val="center"/>
          </w:tcPr>
          <w:p w:rsidR="006664B7" w:rsidRDefault="006664B7">
            <w:pPr>
              <w:pStyle w:val="ConsPlusNormal"/>
              <w:jc w:val="center"/>
            </w:pPr>
            <w:r>
              <w:t>166</w:t>
            </w:r>
          </w:p>
        </w:tc>
        <w:tc>
          <w:tcPr>
            <w:tcW w:w="1077" w:type="dxa"/>
            <w:vAlign w:val="center"/>
          </w:tcPr>
          <w:p w:rsidR="006664B7" w:rsidRDefault="006664B7">
            <w:pPr>
              <w:pStyle w:val="ConsPlusNormal"/>
              <w:jc w:val="center"/>
            </w:pPr>
            <w:r>
              <w:t>-</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9,0</w:t>
            </w:r>
          </w:p>
        </w:tc>
        <w:tc>
          <w:tcPr>
            <w:tcW w:w="3627" w:type="dxa"/>
            <w:gridSpan w:val="2"/>
            <w:vAlign w:val="center"/>
          </w:tcPr>
          <w:p w:rsidR="006664B7" w:rsidRDefault="006664B7">
            <w:pPr>
              <w:pStyle w:val="ConsPlusNormal"/>
              <w:jc w:val="center"/>
            </w:pPr>
            <w:r>
              <w:rPr>
                <w:noProof/>
                <w:position w:val="-40"/>
              </w:rPr>
              <w:drawing>
                <wp:inline distT="0" distB="0" distL="0" distR="0">
                  <wp:extent cx="2170430" cy="64833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0430" cy="64833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гидроперегружателя</w:t>
            </w:r>
          </w:p>
        </w:tc>
      </w:tr>
      <w:tr w:rsidR="006664B7">
        <w:tc>
          <w:tcPr>
            <w:tcW w:w="566" w:type="dxa"/>
            <w:vAlign w:val="center"/>
          </w:tcPr>
          <w:p w:rsidR="006664B7" w:rsidRDefault="006664B7">
            <w:pPr>
              <w:pStyle w:val="ConsPlusNormal"/>
              <w:jc w:val="center"/>
            </w:pPr>
            <w:r>
              <w:t>59</w:t>
            </w:r>
          </w:p>
        </w:tc>
        <w:tc>
          <w:tcPr>
            <w:tcW w:w="1984" w:type="dxa"/>
            <w:vAlign w:val="center"/>
          </w:tcPr>
          <w:p w:rsidR="006664B7" w:rsidRDefault="006664B7">
            <w:pPr>
              <w:pStyle w:val="ConsPlusNormal"/>
              <w:jc w:val="center"/>
            </w:pPr>
            <w:r>
              <w:t>Заильменье - Великий Новгород - Новая Ладога - Великий Новгород - Заильменье</w:t>
            </w:r>
          </w:p>
        </w:tc>
        <w:tc>
          <w:tcPr>
            <w:tcW w:w="1077" w:type="dxa"/>
            <w:vAlign w:val="center"/>
          </w:tcPr>
          <w:p w:rsidR="006664B7" w:rsidRDefault="006664B7">
            <w:pPr>
              <w:pStyle w:val="ConsPlusNormal"/>
              <w:jc w:val="center"/>
            </w:pPr>
            <w:r>
              <w:t>292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1 - 1500</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30,2</w:t>
            </w:r>
          </w:p>
        </w:tc>
        <w:tc>
          <w:tcPr>
            <w:tcW w:w="3627" w:type="dxa"/>
            <w:gridSpan w:val="2"/>
            <w:vAlign w:val="center"/>
          </w:tcPr>
          <w:p w:rsidR="006664B7" w:rsidRDefault="006664B7">
            <w:pPr>
              <w:pStyle w:val="ConsPlusNormal"/>
              <w:jc w:val="center"/>
            </w:pPr>
            <w:r>
              <w:rPr>
                <w:noProof/>
                <w:position w:val="-56"/>
              </w:rPr>
              <w:drawing>
                <wp:inline distT="0" distB="0" distL="0" distR="0">
                  <wp:extent cx="1800860" cy="86169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00860" cy="86169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 и плавучего крана грузоподъемностью 5 тонн или 16 тонн (на типовой схеме формирования состава - 2)</w:t>
            </w:r>
          </w:p>
        </w:tc>
      </w:tr>
      <w:tr w:rsidR="006664B7">
        <w:tc>
          <w:tcPr>
            <w:tcW w:w="566" w:type="dxa"/>
            <w:vAlign w:val="center"/>
          </w:tcPr>
          <w:p w:rsidR="006664B7" w:rsidRDefault="006664B7">
            <w:pPr>
              <w:pStyle w:val="ConsPlusNormal"/>
              <w:jc w:val="center"/>
            </w:pPr>
            <w:r>
              <w:t>60</w:t>
            </w:r>
          </w:p>
        </w:tc>
        <w:tc>
          <w:tcPr>
            <w:tcW w:w="1984" w:type="dxa"/>
            <w:vAlign w:val="center"/>
          </w:tcPr>
          <w:p w:rsidR="006664B7" w:rsidRDefault="006664B7">
            <w:pPr>
              <w:pStyle w:val="ConsPlusNormal"/>
              <w:jc w:val="center"/>
            </w:pPr>
            <w:r>
              <w:t>Заильменье - Великий Новгород - Новая Ладога - Великий Новгород - Заильменье</w:t>
            </w:r>
          </w:p>
        </w:tc>
        <w:tc>
          <w:tcPr>
            <w:tcW w:w="1077" w:type="dxa"/>
            <w:vAlign w:val="center"/>
          </w:tcPr>
          <w:p w:rsidR="006664B7" w:rsidRDefault="006664B7">
            <w:pPr>
              <w:pStyle w:val="ConsPlusNormal"/>
              <w:jc w:val="center"/>
            </w:pPr>
            <w:r>
              <w:t>292</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1 - 1500</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23,2</w:t>
            </w:r>
          </w:p>
        </w:tc>
        <w:tc>
          <w:tcPr>
            <w:tcW w:w="3627" w:type="dxa"/>
            <w:gridSpan w:val="2"/>
            <w:vAlign w:val="center"/>
          </w:tcPr>
          <w:p w:rsidR="006664B7" w:rsidRDefault="006664B7">
            <w:pPr>
              <w:pStyle w:val="ConsPlusNormal"/>
              <w:jc w:val="center"/>
            </w:pPr>
            <w:r>
              <w:rPr>
                <w:noProof/>
                <w:position w:val="-56"/>
              </w:rPr>
              <w:drawing>
                <wp:inline distT="0" distB="0" distL="0" distR="0">
                  <wp:extent cx="1800860" cy="86169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00860" cy="861695"/>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 и гидроперегружателя (на типовой схеме формирования состава - 2)</w:t>
            </w:r>
          </w:p>
        </w:tc>
      </w:tr>
      <w:tr w:rsidR="006664B7">
        <w:tc>
          <w:tcPr>
            <w:tcW w:w="566" w:type="dxa"/>
            <w:vAlign w:val="center"/>
          </w:tcPr>
          <w:p w:rsidR="006664B7" w:rsidRDefault="006664B7">
            <w:pPr>
              <w:pStyle w:val="ConsPlusNormal"/>
              <w:jc w:val="center"/>
            </w:pPr>
            <w:r>
              <w:t>61</w:t>
            </w:r>
          </w:p>
        </w:tc>
        <w:tc>
          <w:tcPr>
            <w:tcW w:w="1984" w:type="dxa"/>
            <w:vAlign w:val="center"/>
          </w:tcPr>
          <w:p w:rsidR="006664B7" w:rsidRDefault="006664B7">
            <w:pPr>
              <w:pStyle w:val="ConsPlusNormal"/>
              <w:jc w:val="center"/>
            </w:pPr>
            <w:r>
              <w:t>Бронница - Великий Новгород - Бронница</w:t>
            </w:r>
          </w:p>
        </w:tc>
        <w:tc>
          <w:tcPr>
            <w:tcW w:w="1077" w:type="dxa"/>
            <w:vAlign w:val="center"/>
          </w:tcPr>
          <w:p w:rsidR="006664B7" w:rsidRDefault="006664B7">
            <w:pPr>
              <w:pStyle w:val="ConsPlusNormal"/>
              <w:jc w:val="center"/>
            </w:pPr>
            <w:r>
              <w:t>265</w:t>
            </w:r>
          </w:p>
        </w:tc>
        <w:tc>
          <w:tcPr>
            <w:tcW w:w="1077" w:type="dxa"/>
            <w:vAlign w:val="center"/>
          </w:tcPr>
          <w:p w:rsidR="006664B7" w:rsidRDefault="006664B7">
            <w:pPr>
              <w:pStyle w:val="ConsPlusNormal"/>
              <w:jc w:val="center"/>
            </w:pPr>
            <w:r>
              <w:t>221</w:t>
            </w:r>
          </w:p>
        </w:tc>
        <w:tc>
          <w:tcPr>
            <w:tcW w:w="1077" w:type="dxa"/>
            <w:vAlign w:val="center"/>
          </w:tcPr>
          <w:p w:rsidR="006664B7" w:rsidRDefault="006664B7">
            <w:pPr>
              <w:pStyle w:val="ConsPlusNormal"/>
              <w:jc w:val="center"/>
            </w:pPr>
            <w:r>
              <w:t>1500</w:t>
            </w:r>
          </w:p>
        </w:tc>
        <w:tc>
          <w:tcPr>
            <w:tcW w:w="1077" w:type="dxa"/>
            <w:vAlign w:val="center"/>
          </w:tcPr>
          <w:p w:rsidR="006664B7" w:rsidRDefault="006664B7">
            <w:pPr>
              <w:pStyle w:val="ConsPlusNormal"/>
              <w:jc w:val="center"/>
            </w:pPr>
            <w:r>
              <w:t>100</w:t>
            </w:r>
          </w:p>
        </w:tc>
        <w:tc>
          <w:tcPr>
            <w:tcW w:w="1077" w:type="dxa"/>
            <w:vAlign w:val="center"/>
          </w:tcPr>
          <w:p w:rsidR="006664B7" w:rsidRDefault="006664B7">
            <w:pPr>
              <w:pStyle w:val="ConsPlusNormal"/>
              <w:jc w:val="center"/>
            </w:pPr>
            <w:r>
              <w:t>14,22</w:t>
            </w:r>
          </w:p>
        </w:tc>
        <w:tc>
          <w:tcPr>
            <w:tcW w:w="3627" w:type="dxa"/>
            <w:gridSpan w:val="2"/>
            <w:vAlign w:val="center"/>
          </w:tcPr>
          <w:p w:rsidR="006664B7" w:rsidRDefault="006664B7">
            <w:pPr>
              <w:pStyle w:val="ConsPlusNormal"/>
              <w:jc w:val="center"/>
            </w:pPr>
            <w:r>
              <w:rPr>
                <w:noProof/>
                <w:position w:val="-43"/>
              </w:rPr>
              <w:drawing>
                <wp:inline distT="0" distB="0" distL="0" distR="0">
                  <wp:extent cx="1924685" cy="685800"/>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24685" cy="685800"/>
                          </a:xfrm>
                          <a:prstGeom prst="rect">
                            <a:avLst/>
                          </a:prstGeom>
                          <a:noFill/>
                          <a:ln>
                            <a:noFill/>
                          </a:ln>
                        </pic:spPr>
                      </pic:pic>
                    </a:graphicData>
                  </a:graphic>
                </wp:inline>
              </w:drawing>
            </w:r>
          </w:p>
        </w:tc>
        <w:tc>
          <w:tcPr>
            <w:tcW w:w="2040" w:type="dxa"/>
            <w:vAlign w:val="center"/>
          </w:tcPr>
          <w:p w:rsidR="006664B7" w:rsidRDefault="006664B7">
            <w:pPr>
              <w:pStyle w:val="ConsPlusNormal"/>
              <w:jc w:val="center"/>
            </w:pPr>
            <w:r>
              <w:t>Схема буксировки баржи</w:t>
            </w:r>
          </w:p>
        </w:tc>
      </w:tr>
    </w:tbl>
    <w:p w:rsidR="006664B7" w:rsidRDefault="006664B7">
      <w:pPr>
        <w:pStyle w:val="ConsPlusNormal"/>
        <w:ind w:firstLine="540"/>
        <w:jc w:val="both"/>
      </w:pPr>
    </w:p>
    <w:p w:rsidR="006664B7" w:rsidRDefault="006664B7">
      <w:pPr>
        <w:pStyle w:val="ConsPlusNormal"/>
        <w:ind w:firstLine="540"/>
        <w:jc w:val="both"/>
      </w:pPr>
    </w:p>
    <w:p w:rsidR="006664B7" w:rsidRDefault="006664B7">
      <w:pPr>
        <w:pStyle w:val="ConsPlusNormal"/>
        <w:pBdr>
          <w:bottom w:val="single" w:sz="6" w:space="0" w:color="auto"/>
        </w:pBdr>
        <w:spacing w:before="100" w:after="100"/>
        <w:jc w:val="both"/>
        <w:rPr>
          <w:sz w:val="2"/>
          <w:szCs w:val="2"/>
        </w:rPr>
      </w:pPr>
    </w:p>
    <w:p w:rsidR="005306C8" w:rsidRDefault="005306C8"/>
    <w:sectPr w:rsidR="005306C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7"/>
    <w:rsid w:val="005306C8"/>
    <w:rsid w:val="0066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4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64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64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64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64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64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64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64B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66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4B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664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64B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664B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64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664B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64B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664B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666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6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A525C40D52F337C50925B3DA0DCEB972DF7CE7C1D191AFF9EE8EAB3226DBA3A6745BF988F7A2805D52BBDF2620BDE41905144A74B90457JB65J" TargetMode="External"/><Relationship Id="rId18" Type="http://schemas.openxmlformats.org/officeDocument/2006/relationships/hyperlink" Target="consultantplus://offline/ref=97A525C40D52F337C50925B3DA0DCEB973DD79E4CED691AFF9EE8EAB3226DBA3A6745BF988F7A2805F52BBDF2620BDE41905144A74B90457JB65J" TargetMode="External"/><Relationship Id="rId26" Type="http://schemas.openxmlformats.org/officeDocument/2006/relationships/hyperlink" Target="consultantplus://offline/ref=97A525C40D52F337C50925B3DA0DCEB973DD79E4CED691AFF9EE8EAB3226DBA3A6745BF988F7A2805E52BBDF2620BDE41905144A74B90457JB65J" TargetMode="External"/><Relationship Id="rId39" Type="http://schemas.openxmlformats.org/officeDocument/2006/relationships/image" Target="media/image10.png"/><Relationship Id="rId21" Type="http://schemas.openxmlformats.org/officeDocument/2006/relationships/image" Target="media/image2.png"/><Relationship Id="rId34" Type="http://schemas.openxmlformats.org/officeDocument/2006/relationships/image" Target="media/image7.png"/><Relationship Id="rId42" Type="http://schemas.openxmlformats.org/officeDocument/2006/relationships/hyperlink" Target="consultantplus://offline/ref=97A525C40D52F337C50925B3DA0DCEB973DD79E4CED691AFF9EE8EAB3226DBA3A6745BF988F7A2805E52BBDF2620BDE41905144A74B90457JB65J" TargetMode="External"/><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hyperlink" Target="consultantplus://offline/ref=97A525C40D52F337C50925B3DA0DCEB973DD79E4CED691AFF9EE8EAB3226DBA3A6745BF988F7A2805E52BBDF2620BDE41905144A74B90457JB65J" TargetMode="External"/><Relationship Id="rId63" Type="http://schemas.openxmlformats.org/officeDocument/2006/relationships/image" Target="media/image23.png"/><Relationship Id="rId68" Type="http://schemas.openxmlformats.org/officeDocument/2006/relationships/hyperlink" Target="consultantplus://offline/ref=97A525C40D52F337C50925B3DA0DCEB973DD79E4CED691AFF9EE8EAB3226DBA3A6745BF988F7A2805E52BBDF2620BDE41905144A74B90457JB65J" TargetMode="External"/><Relationship Id="rId76" Type="http://schemas.openxmlformats.org/officeDocument/2006/relationships/theme" Target="theme/theme1.xml"/><Relationship Id="rId7" Type="http://schemas.openxmlformats.org/officeDocument/2006/relationships/hyperlink" Target="consultantplus://offline/ref=97A525C40D52F337C50925B3DA0DCEB973DB7CE7C6D991AFF9EE8EAB3226DBA3A6745BF988F7A2815B52BBDF2620BDE41905144A74B90457JB65J" TargetMode="External"/><Relationship Id="rId71" Type="http://schemas.openxmlformats.org/officeDocument/2006/relationships/image" Target="media/image25.png"/><Relationship Id="rId2" Type="http://schemas.microsoft.com/office/2007/relationships/stylesWithEffects" Target="stylesWithEffects.xml"/><Relationship Id="rId16" Type="http://schemas.openxmlformats.org/officeDocument/2006/relationships/hyperlink" Target="consultantplus://offline/ref=97A525C40D52F337C50925B3DA0DCEB972DF7CE7C1D191AFF9EE8EAB3226DBA3A6745BF988F7A2805D52BBDF2620BDE41905144A74B90457JB65J" TargetMode="External"/><Relationship Id="rId29" Type="http://schemas.openxmlformats.org/officeDocument/2006/relationships/hyperlink" Target="consultantplus://offline/ref=97A525C40D52F337C50925B3DA0DCEB973DD79E4CED691AFF9EE8EAB3226DBA3A6745BF988F7A2805E52BBDF2620BDE41905144A74B90457JB65J" TargetMode="External"/><Relationship Id="rId11" Type="http://schemas.openxmlformats.org/officeDocument/2006/relationships/hyperlink" Target="consultantplus://offline/ref=97A525C40D52F337C50925B3DA0DCEB973DB7CE7C6D991AFF9EE8EAB3226DBA3A6745BF988F7A2815B52BBDF2620BDE41905144A74B90457JB65J" TargetMode="External"/><Relationship Id="rId24" Type="http://schemas.openxmlformats.org/officeDocument/2006/relationships/image" Target="media/image3.png"/><Relationship Id="rId32" Type="http://schemas.openxmlformats.org/officeDocument/2006/relationships/image" Target="media/image5.png"/><Relationship Id="rId37" Type="http://schemas.openxmlformats.org/officeDocument/2006/relationships/image" Target="media/image9.png"/><Relationship Id="rId40" Type="http://schemas.openxmlformats.org/officeDocument/2006/relationships/hyperlink" Target="consultantplus://offline/ref=97A525C40D52F337C50925B3DA0DCEB973DD79E4CED691AFF9EE8EAB3226DBA3A6745BF988F7A2805E52BBDF2620BDE41905144A74B90457JB65J" TargetMode="External"/><Relationship Id="rId45" Type="http://schemas.openxmlformats.org/officeDocument/2006/relationships/hyperlink" Target="consultantplus://offline/ref=97A525C40D52F337C50925B3DA0DCEB973DD79E4CED691AFF9EE8EAB3226DBA3A6745BF988F7A2805E52BBDF2620BDE41905144A74B90457JB65J" TargetMode="External"/><Relationship Id="rId53" Type="http://schemas.openxmlformats.org/officeDocument/2006/relationships/image" Target="media/image20.png"/><Relationship Id="rId58" Type="http://schemas.openxmlformats.org/officeDocument/2006/relationships/image" Target="media/image21.png"/><Relationship Id="rId66" Type="http://schemas.openxmlformats.org/officeDocument/2006/relationships/hyperlink" Target="consultantplus://offline/ref=97A525C40D52F337C50925B3DA0DCEB973DD79E4CED691AFF9EE8EAB3226DBA3A6745BF988F7A2805E52BBDF2620BDE41905144A74B90457JB65J" TargetMode="External"/><Relationship Id="rId74" Type="http://schemas.openxmlformats.org/officeDocument/2006/relationships/image" Target="media/image28.png"/><Relationship Id="rId5" Type="http://schemas.openxmlformats.org/officeDocument/2006/relationships/hyperlink" Target="consultantplus://offline/ref=97A525C40D52F337C50925B3DA0DCEB972DF7CE7C1D191AFF9EE8EAB3226DBA3A6745BF988F7A2815B52BBDF2620BDE41905144A74B90457JB65J" TargetMode="External"/><Relationship Id="rId15" Type="http://schemas.openxmlformats.org/officeDocument/2006/relationships/hyperlink" Target="consultantplus://offline/ref=97A525C40D52F337C50925B3DA0DCEB973DB7CE7C6D991AFF9EE8EAB3226DBA3A6745BF988F7A2805D52BBDF2620BDE41905144A74B90457JB65J" TargetMode="External"/><Relationship Id="rId23" Type="http://schemas.openxmlformats.org/officeDocument/2006/relationships/hyperlink" Target="consultantplus://offline/ref=97A525C40D52F337C50925B3DA0DCEB973DD79E4CED691AFF9EE8EAB3226DBA3A6745BF988F7A2805E52BBDF2620BDE41905144A74B90457JB65J" TargetMode="External"/><Relationship Id="rId28" Type="http://schemas.openxmlformats.org/officeDocument/2006/relationships/hyperlink" Target="consultantplus://offline/ref=97A525C40D52F337C50925B3DA0DCEB973DD79E4CED691AFF9EE8EAB3226DBA3A6745BF988F7A2805E52BBDF2620BDE41905144A74B90457JB65J" TargetMode="External"/><Relationship Id="rId36" Type="http://schemas.openxmlformats.org/officeDocument/2006/relationships/hyperlink" Target="consultantplus://offline/ref=97A525C40D52F337C50925B3DA0DCEB973DD79E4CED691AFF9EE8EAB3226DBA3A6745BF988F7A2805E52BBDF2620BDE41905144A74B90457JB65J" TargetMode="External"/><Relationship Id="rId49" Type="http://schemas.openxmlformats.org/officeDocument/2006/relationships/image" Target="media/image16.png"/><Relationship Id="rId57" Type="http://schemas.openxmlformats.org/officeDocument/2006/relationships/hyperlink" Target="consultantplus://offline/ref=97A525C40D52F337C50925B3DA0DCEB973DD79E4CED691AFF9EE8EAB3226DBA3A6745BF988F7A2805E52BBDF2620BDE41905144A74B90457JB65J" TargetMode="External"/><Relationship Id="rId61" Type="http://schemas.openxmlformats.org/officeDocument/2006/relationships/hyperlink" Target="consultantplus://offline/ref=97A525C40D52F337C50925B3DA0DCEB973DD79E4CED691AFF9EE8EAB3226DBA3A6745BF988F7A2805E52BBDF2620BDE41905144A74B90457JB65J" TargetMode="External"/><Relationship Id="rId10" Type="http://schemas.openxmlformats.org/officeDocument/2006/relationships/hyperlink" Target="consultantplus://offline/ref=97A525C40D52F337C50925B3DA0DCEB973DD79E4CED691AFF9EE8EAB3226DBA3A6745BF988F7A2815B52BBDF2620BDE41905144A74B90457JB65J" TargetMode="External"/><Relationship Id="rId19" Type="http://schemas.openxmlformats.org/officeDocument/2006/relationships/hyperlink" Target="consultantplus://offline/ref=97A525C40D52F337C50925B3DA0DCEB973DD79E4CED691AFF9EE8EAB3226DBA3A6745BF988F7A2855952BBDF2620BDE41905144A74B90457JB65J" TargetMode="External"/><Relationship Id="rId31" Type="http://schemas.openxmlformats.org/officeDocument/2006/relationships/hyperlink" Target="consultantplus://offline/ref=97A525C40D52F337C50925B3DA0DCEB973DD79E4CED691AFF9EE8EAB3226DBA3A6745BF988F7A2805E52BBDF2620BDE41905144A74B90457JB65J" TargetMode="External"/><Relationship Id="rId44" Type="http://schemas.openxmlformats.org/officeDocument/2006/relationships/image" Target="media/image12.png"/><Relationship Id="rId52" Type="http://schemas.openxmlformats.org/officeDocument/2006/relationships/image" Target="media/image19.png"/><Relationship Id="rId60" Type="http://schemas.openxmlformats.org/officeDocument/2006/relationships/hyperlink" Target="consultantplus://offline/ref=97A525C40D52F337C50925B3DA0DCEB973DD79E4CED691AFF9EE8EAB3226DBA3A6745BF988F7A2805E52BBDF2620BDE41905144A74B90457JB65J" TargetMode="External"/><Relationship Id="rId65" Type="http://schemas.openxmlformats.org/officeDocument/2006/relationships/hyperlink" Target="consultantplus://offline/ref=97A525C40D52F337C50925B3DA0DCEB973DD79E4CED691AFF9EE8EAB3226DBA3A6745BF988F7A2805E52BBDF2620BDE41905144A74B90457JB65J" TargetMode="External"/><Relationship Id="rId73"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hyperlink" Target="consultantplus://offline/ref=97A525C40D52F337C50925B3DA0DCEB972DF7CE7C1D191AFF9EE8EAB3226DBA3A6745BF988F7A2815B52BBDF2620BDE41905144A74B90457JB65J" TargetMode="External"/><Relationship Id="rId14" Type="http://schemas.openxmlformats.org/officeDocument/2006/relationships/hyperlink" Target="consultantplus://offline/ref=97A525C40D52F337C50925B3DA0DCEB972DF7CE7C1D191AFF9EE8EAB3226DBA3A6745BF988F7A2805D52BBDF2620BDE41905144A74B90457JB65J" TargetMode="External"/><Relationship Id="rId22" Type="http://schemas.openxmlformats.org/officeDocument/2006/relationships/hyperlink" Target="consultantplus://offline/ref=97A525C40D52F337C50925B3DA0DCEB973DD79E4CED691AFF9EE8EAB3226DBA3A6745BF988F7A2805E52BBDF2620BDE41905144A74B90457JB65J" TargetMode="External"/><Relationship Id="rId27" Type="http://schemas.openxmlformats.org/officeDocument/2006/relationships/hyperlink" Target="consultantplus://offline/ref=97A525C40D52F337C50925B3DA0DCEB973DD79E4CED691AFF9EE8EAB3226DBA3A6745BF988F7A2805E52BBDF2620BDE41905144A74B90457JB65J" TargetMode="Externa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hyperlink" Target="consultantplus://offline/ref=97A525C40D52F337C50925B3DA0DCEB973DD79E4CED691AFF9EE8EAB3226DBA3A6745BF988F7A2805E52BBDF2620BDE41905144A74B90457JB65J" TargetMode="External"/><Relationship Id="rId48" Type="http://schemas.openxmlformats.org/officeDocument/2006/relationships/image" Target="media/image15.png"/><Relationship Id="rId56" Type="http://schemas.openxmlformats.org/officeDocument/2006/relationships/hyperlink" Target="consultantplus://offline/ref=97A525C40D52F337C50925B3DA0DCEB973DD79E4CED691AFF9EE8EAB3226DBA3A6745BF988F7A2805E52BBDF2620BDE41905144A74B90457JB65J" TargetMode="External"/><Relationship Id="rId64" Type="http://schemas.openxmlformats.org/officeDocument/2006/relationships/hyperlink" Target="consultantplus://offline/ref=97A525C40D52F337C50925B3DA0DCEB973DD79E4CED691AFF9EE8EAB3226DBA3A6745BF988F7A2805E52BBDF2620BDE41905144A74B90457JB65J" TargetMode="External"/><Relationship Id="rId69" Type="http://schemas.openxmlformats.org/officeDocument/2006/relationships/image" Target="media/image24.png"/><Relationship Id="rId8" Type="http://schemas.openxmlformats.org/officeDocument/2006/relationships/hyperlink" Target="consultantplus://offline/ref=97A525C40D52F337C50925B3DA0DCEB974DF78E4C1D391AFF9EE8EAB3226DBA3A6745BF98DF5A9D50C1DBA83627CAEE51205174868JB69J" TargetMode="External"/><Relationship Id="rId51" Type="http://schemas.openxmlformats.org/officeDocument/2006/relationships/image" Target="media/image18.png"/><Relationship Id="rId72"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hyperlink" Target="consultantplus://offline/ref=97A525C40D52F337C50925B3DA0DCEB974DF78E4C1D391AFF9EE8EAB3226DBA3A6745BF98DF5A9D50C1DBA83627CAEE51205174868JB69J" TargetMode="External"/><Relationship Id="rId17" Type="http://schemas.openxmlformats.org/officeDocument/2006/relationships/hyperlink" Target="consultantplus://offline/ref=97A525C40D52F337C50925B3DA0DCEB973DD79E4CED691AFF9EE8EAB3226DBA3A6745BF988F7A2805D52BBDF2620BDE41905144A74B90457JB65J" TargetMode="External"/><Relationship Id="rId25" Type="http://schemas.openxmlformats.org/officeDocument/2006/relationships/hyperlink" Target="consultantplus://offline/ref=97A525C40D52F337C50925B3DA0DCEB973DD79E4CED691AFF9EE8EAB3226DBA3A6745BF988F7A2805E52BBDF2620BDE41905144A74B90457JB65J" TargetMode="External"/><Relationship Id="rId33" Type="http://schemas.openxmlformats.org/officeDocument/2006/relationships/image" Target="media/image6.png"/><Relationship Id="rId38" Type="http://schemas.openxmlformats.org/officeDocument/2006/relationships/hyperlink" Target="consultantplus://offline/ref=97A525C40D52F337C50925B3DA0DCEB973DD79E4CED691AFF9EE8EAB3226DBA3A6745BF988F7A2805E52BBDF2620BDE41905144A74B90457JB65J" TargetMode="External"/><Relationship Id="rId46" Type="http://schemas.openxmlformats.org/officeDocument/2006/relationships/image" Target="media/image13.png"/><Relationship Id="rId59" Type="http://schemas.openxmlformats.org/officeDocument/2006/relationships/image" Target="media/image22.png"/><Relationship Id="rId67" Type="http://schemas.openxmlformats.org/officeDocument/2006/relationships/hyperlink" Target="consultantplus://offline/ref=97A525C40D52F337C50925B3DA0DCEB973DD79E4CED691AFF9EE8EAB3226DBA3A6745BF988F7A2805E52BBDF2620BDE41905144A74B90457JB65J" TargetMode="External"/><Relationship Id="rId20" Type="http://schemas.openxmlformats.org/officeDocument/2006/relationships/image" Target="media/image1.png"/><Relationship Id="rId41" Type="http://schemas.openxmlformats.org/officeDocument/2006/relationships/image" Target="media/image11.png"/><Relationship Id="rId54" Type="http://schemas.openxmlformats.org/officeDocument/2006/relationships/hyperlink" Target="consultantplus://offline/ref=97A525C40D52F337C50925B3DA0DCEB973DD79E4CED691AFF9EE8EAB3226DBA3A6745BF988F7A2805E52BBDF2620BDE41905144A74B90457JB65J" TargetMode="External"/><Relationship Id="rId62" Type="http://schemas.openxmlformats.org/officeDocument/2006/relationships/hyperlink" Target="consultantplus://offline/ref=97A525C40D52F337C50925B3DA0DCEB973DD79E4CED691AFF9EE8EAB3226DBA3A6745BF988F7A2805E52BBDF2620BDE41905144A74B90457JB65J" TargetMode="External"/><Relationship Id="rId70" Type="http://schemas.openxmlformats.org/officeDocument/2006/relationships/hyperlink" Target="consultantplus://offline/ref=97A525C40D52F337C50925B3DA0DCEB973DD79E4CED691AFF9EE8EAB3226DBA3A6745BF988F7A2805E52BBDF2620BDE41905144A74B90457JB65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A525C40D52F337C50925B3DA0DCEB973DD79E4CED691AFF9EE8EAB3226DBA3A6745BF988F7A2815B52BBDF2620BDE41905144A74B90457JB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6074</Words>
  <Characters>34626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1</cp:revision>
  <dcterms:created xsi:type="dcterms:W3CDTF">2022-12-09T09:58:00Z</dcterms:created>
  <dcterms:modified xsi:type="dcterms:W3CDTF">2022-12-09T09:58:00Z</dcterms:modified>
</cp:coreProperties>
</file>